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578B4" w14:textId="77777777" w:rsidR="00960AFB" w:rsidRDefault="00960AFB"/>
    <w:p w14:paraId="59846FE0" w14:textId="77777777" w:rsidR="00960AFB" w:rsidRDefault="006F0544">
      <w:pPr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“一带一路”国际医学教育联盟</w:t>
      </w:r>
    </w:p>
    <w:p w14:paraId="48C4C016" w14:textId="77777777" w:rsidR="00960AFB" w:rsidRDefault="006F0544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“副理事长单位轮值月活动”启动通知</w:t>
      </w:r>
    </w:p>
    <w:p w14:paraId="3F09F26B" w14:textId="77777777" w:rsidR="00960AFB" w:rsidRDefault="00960AFB"/>
    <w:p w14:paraId="7BA5D852" w14:textId="77777777" w:rsidR="00960AFB" w:rsidRDefault="006F054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各联盟成员单位：</w:t>
      </w:r>
    </w:p>
    <w:p w14:paraId="2468BFBF" w14:textId="77777777" w:rsidR="00960AFB" w:rsidRDefault="006F054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一带一路”国际医学教育联盟成立以来，始终秉承“共商、共享、共建”原则，在交流合作、资源共享、项目推进等各方面取得了令人瞩目的成绩。联盟成员单位团结互助，优势互补，励精图治，合作共赢，推动联盟进入高质量发展阶段。</w:t>
      </w:r>
    </w:p>
    <w:p w14:paraId="6190C2E6" w14:textId="6356284C" w:rsidR="00960AFB" w:rsidRDefault="006F05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经过征求各副理事长单位意见，“一带一路”国际医学教育联盟于</w:t>
      </w:r>
      <w:r w:rsidR="00453A6A">
        <w:rPr>
          <w:rFonts w:ascii="仿宋" w:eastAsia="仿宋" w:hAnsi="仿宋" w:cs="仿宋" w:hint="eastAsia"/>
          <w:sz w:val="32"/>
          <w:szCs w:val="32"/>
        </w:rPr>
        <w:t>2022年</w:t>
      </w:r>
      <w:r w:rsidR="00453A6A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月正式启动“副理事长单位轮值月活动”。联盟副理事长单位</w:t>
      </w:r>
      <w:r w:rsidR="00F33791">
        <w:rPr>
          <w:rFonts w:ascii="仿宋" w:eastAsia="仿宋" w:hAnsi="仿宋" w:cs="仿宋" w:hint="eastAsia"/>
          <w:sz w:val="32"/>
          <w:szCs w:val="32"/>
        </w:rPr>
        <w:t>、</w:t>
      </w:r>
      <w:r w:rsidR="00453A6A">
        <w:rPr>
          <w:rFonts w:ascii="仿宋" w:eastAsia="仿宋" w:hAnsi="仿宋" w:cs="仿宋" w:hint="eastAsia"/>
          <w:sz w:val="32"/>
          <w:szCs w:val="32"/>
        </w:rPr>
        <w:t>天津医科大学</w:t>
      </w:r>
      <w:r>
        <w:rPr>
          <w:rFonts w:ascii="仿宋" w:eastAsia="仿宋" w:hAnsi="仿宋" w:cs="仿宋" w:hint="eastAsia"/>
          <w:sz w:val="32"/>
          <w:szCs w:val="32"/>
        </w:rPr>
        <w:t>将以一场精彩的</w:t>
      </w:r>
      <w:r w:rsidR="00453A6A">
        <w:rPr>
          <w:rFonts w:ascii="仿宋" w:eastAsia="仿宋" w:hAnsi="仿宋" w:cs="仿宋" w:hint="eastAsia"/>
          <w:sz w:val="32"/>
          <w:szCs w:val="32"/>
        </w:rPr>
        <w:t>名师讲坛</w:t>
      </w:r>
      <w:r>
        <w:rPr>
          <w:rFonts w:ascii="仿宋" w:eastAsia="仿宋" w:hAnsi="仿宋" w:cs="仿宋" w:hint="eastAsia"/>
          <w:sz w:val="32"/>
          <w:szCs w:val="32"/>
        </w:rPr>
        <w:t>揭开联盟2022-2023年度“副理事长单位轮值月活动”的序幕。</w:t>
      </w:r>
    </w:p>
    <w:p w14:paraId="609C4F62" w14:textId="4999DCAA" w:rsidR="002C1248" w:rsidRDefault="002C1248" w:rsidP="00A917A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天津医科大学邀请</w:t>
      </w:r>
      <w:r w:rsidRPr="002C1248">
        <w:rPr>
          <w:rFonts w:ascii="仿宋" w:eastAsia="仿宋" w:hAnsi="仿宋" w:cs="仿宋" w:hint="eastAsia"/>
          <w:sz w:val="32"/>
          <w:szCs w:val="32"/>
        </w:rPr>
        <w:t>日本理化学研究所发育遗传学PI、综合医学科学中心副主任古関明彦教授</w:t>
      </w:r>
      <w:r>
        <w:rPr>
          <w:rFonts w:ascii="仿宋" w:eastAsia="仿宋" w:hAnsi="仿宋" w:cs="仿宋" w:hint="eastAsia"/>
          <w:sz w:val="32"/>
          <w:szCs w:val="32"/>
        </w:rPr>
        <w:t>为大家带来“</w:t>
      </w:r>
      <w:r w:rsidRPr="002C1248">
        <w:rPr>
          <w:rFonts w:ascii="仿宋" w:eastAsia="仿宋" w:hAnsi="仿宋" w:cs="仿宋"/>
          <w:sz w:val="32"/>
          <w:szCs w:val="32"/>
        </w:rPr>
        <w:t>Polycombing development</w:t>
      </w:r>
      <w:r>
        <w:rPr>
          <w:rFonts w:ascii="仿宋" w:eastAsia="仿宋" w:hAnsi="仿宋" w:cs="仿宋" w:hint="eastAsia"/>
          <w:sz w:val="32"/>
          <w:szCs w:val="32"/>
        </w:rPr>
        <w:t>”主题演讲。</w:t>
      </w:r>
    </w:p>
    <w:p w14:paraId="34B976DC" w14:textId="7E5EB06B" w:rsidR="00064DB1" w:rsidRDefault="00991125" w:rsidP="00A917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</w:t>
      </w:r>
      <w:r w:rsidRPr="00991125">
        <w:rPr>
          <w:rFonts w:ascii="仿宋" w:eastAsia="仿宋" w:hAnsi="仿宋" w:cs="仿宋" w:hint="eastAsia"/>
          <w:sz w:val="32"/>
          <w:szCs w:val="32"/>
        </w:rPr>
        <w:t>古関明彦教授</w:t>
      </w:r>
      <w:r w:rsidR="006F0544">
        <w:rPr>
          <w:rFonts w:ascii="仿宋" w:eastAsia="仿宋" w:hAnsi="仿宋" w:cs="仿宋" w:hint="eastAsia"/>
          <w:sz w:val="32"/>
          <w:szCs w:val="32"/>
        </w:rPr>
        <w:t>用</w:t>
      </w:r>
      <w:r>
        <w:rPr>
          <w:rFonts w:ascii="仿宋" w:eastAsia="仿宋" w:hAnsi="仿宋" w:cs="仿宋" w:hint="eastAsia"/>
          <w:sz w:val="32"/>
          <w:szCs w:val="32"/>
        </w:rPr>
        <w:t>英文</w:t>
      </w:r>
      <w:r w:rsidR="006F0544">
        <w:rPr>
          <w:rFonts w:ascii="仿宋" w:eastAsia="仿宋" w:hAnsi="仿宋" w:cs="仿宋" w:hint="eastAsia"/>
          <w:sz w:val="32"/>
          <w:szCs w:val="32"/>
        </w:rPr>
        <w:t>演讲，</w:t>
      </w:r>
      <w:r>
        <w:rPr>
          <w:rFonts w:ascii="仿宋" w:eastAsia="仿宋" w:hAnsi="仿宋" w:cs="仿宋" w:hint="eastAsia"/>
          <w:sz w:val="32"/>
          <w:szCs w:val="32"/>
        </w:rPr>
        <w:t>演讲</w:t>
      </w:r>
      <w:r w:rsidR="006F0544">
        <w:rPr>
          <w:rFonts w:ascii="仿宋" w:eastAsia="仿宋" w:hAnsi="仿宋" w:cs="仿宋" w:hint="eastAsia"/>
          <w:sz w:val="32"/>
          <w:szCs w:val="32"/>
        </w:rPr>
        <w:t>的时间是</w:t>
      </w:r>
      <w:r>
        <w:rPr>
          <w:rFonts w:ascii="仿宋" w:eastAsia="仿宋" w:hAnsi="仿宋" w:cs="仿宋"/>
          <w:sz w:val="32"/>
          <w:szCs w:val="32"/>
        </w:rPr>
        <w:t>10</w:t>
      </w:r>
      <w:r w:rsidR="006F0544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12</w:t>
      </w:r>
      <w:r w:rsidR="006F0544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上9：3</w:t>
      </w:r>
      <w:r>
        <w:rPr>
          <w:rFonts w:ascii="仿宋" w:eastAsia="仿宋" w:hAnsi="仿宋" w:cs="仿宋"/>
          <w:sz w:val="32"/>
          <w:szCs w:val="32"/>
        </w:rPr>
        <w:t>0</w:t>
      </w:r>
      <w:r w:rsidR="006F0544">
        <w:rPr>
          <w:rFonts w:ascii="仿宋" w:eastAsia="仿宋" w:hAnsi="仿宋" w:cs="仿宋" w:hint="eastAsia"/>
          <w:sz w:val="32"/>
          <w:szCs w:val="32"/>
        </w:rPr>
        <w:t>（北京时间），</w:t>
      </w:r>
      <w:r w:rsidR="00C94FFE">
        <w:rPr>
          <w:rFonts w:ascii="仿宋" w:eastAsia="仿宋" w:hAnsi="仿宋" w:cs="仿宋" w:hint="eastAsia"/>
          <w:sz w:val="32"/>
          <w:szCs w:val="32"/>
        </w:rPr>
        <w:t>讲座使用Z</w:t>
      </w:r>
      <w:r w:rsidR="00C94FFE">
        <w:rPr>
          <w:rFonts w:ascii="仿宋" w:eastAsia="仿宋" w:hAnsi="仿宋" w:cs="仿宋"/>
          <w:sz w:val="32"/>
          <w:szCs w:val="32"/>
        </w:rPr>
        <w:t>OOM</w:t>
      </w:r>
      <w:r w:rsidR="00C94FFE">
        <w:rPr>
          <w:rFonts w:ascii="仿宋" w:eastAsia="仿宋" w:hAnsi="仿宋" w:cs="仿宋" w:hint="eastAsia"/>
          <w:sz w:val="32"/>
          <w:szCs w:val="32"/>
        </w:rPr>
        <w:t>直播平台。会议号码为：9</w:t>
      </w:r>
      <w:r w:rsidR="00C94FFE">
        <w:rPr>
          <w:rFonts w:ascii="仿宋" w:eastAsia="仿宋" w:hAnsi="仿宋" w:cs="仿宋"/>
          <w:sz w:val="32"/>
          <w:szCs w:val="32"/>
        </w:rPr>
        <w:t>2682559871</w:t>
      </w:r>
      <w:r w:rsidR="00C94FFE">
        <w:rPr>
          <w:rFonts w:ascii="仿宋" w:eastAsia="仿宋" w:hAnsi="仿宋" w:cs="仿宋" w:hint="eastAsia"/>
          <w:sz w:val="32"/>
          <w:szCs w:val="32"/>
        </w:rPr>
        <w:t>；密码为：2</w:t>
      </w:r>
      <w:r w:rsidR="00C94FFE">
        <w:rPr>
          <w:rFonts w:ascii="仿宋" w:eastAsia="仿宋" w:hAnsi="仿宋" w:cs="仿宋"/>
          <w:sz w:val="32"/>
          <w:szCs w:val="32"/>
        </w:rPr>
        <w:t>0221012</w:t>
      </w:r>
      <w:r w:rsidR="006F0544">
        <w:rPr>
          <w:rFonts w:ascii="仿宋" w:eastAsia="仿宋" w:hAnsi="仿宋" w:cs="仿宋" w:hint="eastAsia"/>
          <w:sz w:val="32"/>
          <w:szCs w:val="32"/>
        </w:rPr>
        <w:t>。</w:t>
      </w:r>
    </w:p>
    <w:p w14:paraId="17245799" w14:textId="77777777" w:rsidR="00357EBE" w:rsidRDefault="00357EBE" w:rsidP="00A917A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4B1AF433" w14:textId="074903D3" w:rsidR="00960AFB" w:rsidRDefault="006A564D" w:rsidP="00A917A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欢迎联盟各成员单位师生参加本次活动</w:t>
      </w:r>
      <w:r w:rsidR="00064DB1">
        <w:rPr>
          <w:rFonts w:ascii="仿宋" w:eastAsia="仿宋" w:hAnsi="仿宋" w:cs="仿宋" w:hint="eastAsia"/>
          <w:sz w:val="32"/>
          <w:szCs w:val="32"/>
        </w:rPr>
        <w:t>！！！！</w:t>
      </w:r>
    </w:p>
    <w:p w14:paraId="72E7C8C0" w14:textId="6A534D80" w:rsidR="006A564D" w:rsidRDefault="006A564D" w:rsidP="00A917A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</w:t>
      </w:r>
    </w:p>
    <w:p w14:paraId="64171554" w14:textId="77777777" w:rsidR="00960AFB" w:rsidRDefault="006F05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</w:p>
    <w:p w14:paraId="649A1852" w14:textId="77777777" w:rsidR="00960AFB" w:rsidRDefault="006F0544">
      <w:pPr>
        <w:ind w:firstLineChars="800" w:firstLine="2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“一带一路”国际医学教育联盟秘书处</w:t>
      </w:r>
    </w:p>
    <w:p w14:paraId="06A3F5B5" w14:textId="6A65EA8B" w:rsidR="00960AFB" w:rsidRDefault="00C94FFE">
      <w:pPr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</w:t>
      </w:r>
      <w:r>
        <w:rPr>
          <w:rFonts w:ascii="仿宋" w:eastAsia="仿宋" w:hAnsi="仿宋" w:cs="仿宋"/>
          <w:sz w:val="32"/>
          <w:szCs w:val="32"/>
        </w:rPr>
        <w:t>10</w:t>
      </w:r>
      <w:r w:rsidR="006F0544">
        <w:rPr>
          <w:rFonts w:ascii="仿宋" w:eastAsia="仿宋" w:hAnsi="仿宋" w:cs="仿宋" w:hint="eastAsia"/>
          <w:sz w:val="32"/>
          <w:szCs w:val="32"/>
        </w:rPr>
        <w:t>月</w:t>
      </w:r>
      <w:r w:rsidR="00CA395D">
        <w:rPr>
          <w:rFonts w:ascii="仿宋" w:eastAsia="仿宋" w:hAnsi="仿宋" w:cs="仿宋"/>
          <w:sz w:val="32"/>
          <w:szCs w:val="32"/>
        </w:rPr>
        <w:t>9</w:t>
      </w:r>
      <w:bookmarkStart w:id="0" w:name="_GoBack"/>
      <w:bookmarkEnd w:id="0"/>
      <w:r w:rsidR="006F0544">
        <w:rPr>
          <w:rFonts w:ascii="仿宋" w:eastAsia="仿宋" w:hAnsi="仿宋" w:cs="仿宋" w:hint="eastAsia"/>
          <w:sz w:val="32"/>
          <w:szCs w:val="32"/>
        </w:rPr>
        <w:t>日</w:t>
      </w:r>
    </w:p>
    <w:p w14:paraId="5B15D427" w14:textId="77777777" w:rsidR="00960AFB" w:rsidRDefault="006F054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</w:t>
      </w:r>
    </w:p>
    <w:p w14:paraId="6F78CD3B" w14:textId="77777777" w:rsidR="00960AFB" w:rsidRDefault="00960AFB">
      <w:pPr>
        <w:rPr>
          <w:rFonts w:ascii="仿宋" w:eastAsia="仿宋" w:hAnsi="仿宋" w:cs="Times New Roman"/>
          <w:b/>
          <w:sz w:val="32"/>
          <w:szCs w:val="32"/>
        </w:rPr>
      </w:pPr>
    </w:p>
    <w:p w14:paraId="08665450" w14:textId="77777777" w:rsidR="00960AFB" w:rsidRDefault="00960AFB">
      <w:pPr>
        <w:rPr>
          <w:rFonts w:ascii="仿宋" w:eastAsia="仿宋" w:hAnsi="仿宋" w:cs="Times New Roman"/>
          <w:b/>
          <w:sz w:val="32"/>
          <w:szCs w:val="32"/>
        </w:rPr>
      </w:pPr>
    </w:p>
    <w:p w14:paraId="58BD288C" w14:textId="77777777" w:rsidR="00960AFB" w:rsidRDefault="00960AFB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BC9787F" w14:textId="77777777" w:rsidR="00960AFB" w:rsidRDefault="00960AFB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B2080B9" w14:textId="77777777" w:rsidR="00960AFB" w:rsidRDefault="00960AFB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8F6F1EE" w14:textId="4B0DA354" w:rsidR="00F33791" w:rsidRDefault="00F33791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53FA987" w14:textId="684146EC" w:rsidR="00C94FFE" w:rsidRDefault="00C94FF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B4AAA5F" w14:textId="6A76C1CC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8F58D4B" w14:textId="2F3A5C73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CF97853" w14:textId="3989EC1B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B33ADA2" w14:textId="08991A4A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49234DD" w14:textId="2802F407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4588032" w14:textId="223AB4DD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1394CB0" w14:textId="4E3FE3F0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4184C87" w14:textId="333C7E75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2CC16D0" w14:textId="77777777" w:rsidR="00357EBE" w:rsidRDefault="00357EBE">
      <w:pPr>
        <w:ind w:firstLineChars="100" w:firstLine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4ABFE31" w14:textId="77777777" w:rsidR="00960AFB" w:rsidRDefault="006F0544">
      <w:pPr>
        <w:ind w:firstLineChars="100" w:firstLine="440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“副理事长单位轮值月活动”简介</w:t>
      </w:r>
    </w:p>
    <w:p w14:paraId="6543899F" w14:textId="77777777" w:rsidR="00960AFB" w:rsidRDefault="006F0544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8个副理事长单位一年轮值一次，轮值时间为1个月，轮值月内安排不少于1项的线上活动。轮值单位也可以联络联盟的其它成员单位共同主办轮值月活动。</w:t>
      </w:r>
    </w:p>
    <w:p w14:paraId="6B038136" w14:textId="77777777" w:rsidR="00960AFB" w:rsidRDefault="006F0544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轮值月活动在“一带一路”框架下进行，提倡内容和形式创新、多元化、多层次，具体内容由轮值单位根据当下行业走向和本单位特点自行确定。</w:t>
      </w:r>
    </w:p>
    <w:p w14:paraId="0080D667" w14:textId="77777777" w:rsidR="00960AFB" w:rsidRDefault="006F0544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活动内容和时间确定后，轮值单位报联盟秘书处备案。秘书处网上公布宣传，鼓励各联盟单位积极参加。活动原则上对公众开放，但不以营利为目的。 </w:t>
      </w:r>
    </w:p>
    <w:p w14:paraId="69ADE28A" w14:textId="77777777" w:rsidR="00960AFB" w:rsidRDefault="006F0544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轮值月活动的经费由轮值单位自行解决。</w:t>
      </w:r>
    </w:p>
    <w:p w14:paraId="4ED8C005" w14:textId="77777777" w:rsidR="00960AFB" w:rsidRDefault="006F0544">
      <w:pPr>
        <w:numPr>
          <w:ilvl w:val="0"/>
          <w:numId w:val="1"/>
        </w:num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轮值月结束后，轮值单位对轮值月活动小结，以书面形式呈报联盟秘书处。</w:t>
      </w:r>
    </w:p>
    <w:p w14:paraId="6C4B56BB" w14:textId="77777777" w:rsidR="00960AFB" w:rsidRDefault="006F0544">
      <w:pPr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联系部门</w:t>
      </w:r>
    </w:p>
    <w:p w14:paraId="214B38C0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“一带一路”国际医学教育联盟秘书处</w:t>
      </w:r>
    </w:p>
    <w:p w14:paraId="5DCCD81E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（中国医科大学国际事务部）</w:t>
      </w:r>
    </w:p>
    <w:p w14:paraId="168BE3D9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电话：86-24-31939094-</w:t>
      </w:r>
      <w:r>
        <w:rPr>
          <w:rFonts w:ascii="仿宋" w:eastAsia="仿宋" w:hAnsi="仿宋" w:cs="Times New Roman"/>
          <w:sz w:val="32"/>
          <w:szCs w:val="32"/>
        </w:rPr>
        <w:t>8000</w:t>
      </w:r>
      <w:r>
        <w:rPr>
          <w:rFonts w:ascii="仿宋" w:eastAsia="仿宋" w:hAnsi="仿宋" w:cs="Times New Roman" w:hint="eastAsia"/>
          <w:sz w:val="32"/>
          <w:szCs w:val="32"/>
        </w:rPr>
        <w:t>；传真：86-24-31939094</w:t>
      </w:r>
    </w:p>
    <w:p w14:paraId="0FB0B35B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邮箱：</w:t>
      </w:r>
      <w:hyperlink r:id="rId8" w:history="1">
        <w:r>
          <w:rPr>
            <w:rStyle w:val="a7"/>
            <w:rFonts w:ascii="仿宋" w:eastAsia="仿宋" w:hAnsi="仿宋" w:cs="Times New Roman" w:hint="eastAsia"/>
            <w:sz w:val="32"/>
            <w:szCs w:val="32"/>
          </w:rPr>
          <w:t>brimea@cmu.edu.cn</w:t>
        </w:r>
      </w:hyperlink>
    </w:p>
    <w:p w14:paraId="08DD7464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地址：中国 辽宁省沈阳市沈北新区蒲河路77号</w:t>
      </w:r>
    </w:p>
    <w:p w14:paraId="32C6DB00" w14:textId="77777777" w:rsidR="00960AFB" w:rsidRDefault="006F0544">
      <w:pPr>
        <w:ind w:left="1760" w:hangingChars="550" w:hanging="17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邮编：110122</w:t>
      </w:r>
    </w:p>
    <w:p w14:paraId="11CC4B18" w14:textId="77777777" w:rsidR="00960AFB" w:rsidRDefault="00960AFB">
      <w:pPr>
        <w:rPr>
          <w:rFonts w:ascii="仿宋" w:eastAsia="仿宋" w:hAnsi="仿宋" w:cs="Times New Roman"/>
          <w:sz w:val="32"/>
          <w:szCs w:val="32"/>
        </w:rPr>
      </w:pPr>
    </w:p>
    <w:p w14:paraId="6569A51E" w14:textId="77777777" w:rsidR="00960AFB" w:rsidRDefault="00960AFB">
      <w:pPr>
        <w:rPr>
          <w:rFonts w:ascii="仿宋" w:eastAsia="仿宋" w:hAnsi="仿宋" w:cs="仿宋"/>
          <w:sz w:val="32"/>
          <w:szCs w:val="32"/>
        </w:rPr>
      </w:pPr>
    </w:p>
    <w:sectPr w:rsidR="00960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564D5C" w16cid:durableId="26EBDDF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182B8" w14:textId="77777777" w:rsidR="00607A75" w:rsidRDefault="00607A75">
      <w:r>
        <w:separator/>
      </w:r>
    </w:p>
  </w:endnote>
  <w:endnote w:type="continuationSeparator" w:id="0">
    <w:p w14:paraId="2C0A64A1" w14:textId="77777777" w:rsidR="00607A75" w:rsidRDefault="0060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2DB8" w14:textId="77777777" w:rsidR="00960AFB" w:rsidRDefault="00960A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B0D3" w14:textId="77777777" w:rsidR="00960AFB" w:rsidRDefault="00960AF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8F33" w14:textId="77777777" w:rsidR="00960AFB" w:rsidRDefault="00960A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AAD7" w14:textId="77777777" w:rsidR="00607A75" w:rsidRDefault="00607A75">
      <w:r>
        <w:separator/>
      </w:r>
    </w:p>
  </w:footnote>
  <w:footnote w:type="continuationSeparator" w:id="0">
    <w:p w14:paraId="3BE1590A" w14:textId="77777777" w:rsidR="00607A75" w:rsidRDefault="0060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BB16" w14:textId="77777777" w:rsidR="00960AFB" w:rsidRDefault="00607A75">
    <w:pPr>
      <w:pStyle w:val="a5"/>
    </w:pPr>
    <w:r>
      <w:pict w14:anchorId="6D478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016" o:spid="_x0000_s3075" type="#_x0000_t75" style="position:absolute;left:0;text-align:left;margin-left:0;margin-top:0;width:415pt;height:559.3pt;z-index:-251656192;mso-position-horizontal:center;mso-position-horizontal-relative:margin;mso-position-vertical:center;mso-position-vertical-relative:margin;mso-width-relative:page;mso-height-relative:page" o:allowincell="f">
          <v:imagedata r:id="rId1" o:title="BRIMEA LOGO in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68A1" w14:textId="77777777" w:rsidR="00960AFB" w:rsidRDefault="00607A75">
    <w:r>
      <w:pict w14:anchorId="6D5EA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017" o:spid="_x0000_s3074" type="#_x0000_t75" style="position:absolute;left:0;text-align:left;margin-left:2.6pt;margin-top:4.55pt;width:415pt;height:559.3pt;z-index:-251655168;mso-position-horizontal-relative:margin;mso-position-vertical-relative:margin;mso-width-relative:page;mso-height-relative:page" o:allowincell="f">
          <v:imagedata r:id="rId1" o:title="BRIMEA LOGO in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FEB69" w14:textId="77777777" w:rsidR="00960AFB" w:rsidRDefault="00607A75">
    <w:pPr>
      <w:pStyle w:val="a5"/>
    </w:pPr>
    <w:r>
      <w:pict w14:anchorId="6444D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1015" o:spid="_x0000_s3073" type="#_x0000_t75" style="position:absolute;left:0;text-align:left;margin-left:0;margin-top:0;width:415pt;height:559.3pt;z-index:-251657216;mso-position-horizontal:center;mso-position-horizontal-relative:margin;mso-position-vertical:center;mso-position-vertical-relative:margin;mso-width-relative:page;mso-height-relative:page" o:allowincell="f">
          <v:imagedata r:id="rId1" o:title="BRIMEA LOGO in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98E81"/>
    <w:multiLevelType w:val="singleLevel"/>
    <w:tmpl w:val="84798E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iZTRlNDAxNWRkMWM5MWNhZjI4MTRiYzI3YzcyMWIifQ=="/>
  </w:docVars>
  <w:rsids>
    <w:rsidRoot w:val="00F40B08"/>
    <w:rsid w:val="00023933"/>
    <w:rsid w:val="00057A5A"/>
    <w:rsid w:val="00064DB1"/>
    <w:rsid w:val="00151DF8"/>
    <w:rsid w:val="001E2BAC"/>
    <w:rsid w:val="00222005"/>
    <w:rsid w:val="002648E1"/>
    <w:rsid w:val="002C1248"/>
    <w:rsid w:val="002F3151"/>
    <w:rsid w:val="00357EBE"/>
    <w:rsid w:val="003875F6"/>
    <w:rsid w:val="00421953"/>
    <w:rsid w:val="00453A6A"/>
    <w:rsid w:val="004E60F4"/>
    <w:rsid w:val="00607A75"/>
    <w:rsid w:val="006A564D"/>
    <w:rsid w:val="006D2751"/>
    <w:rsid w:val="006F0544"/>
    <w:rsid w:val="00960AFB"/>
    <w:rsid w:val="00991125"/>
    <w:rsid w:val="00A917A9"/>
    <w:rsid w:val="00B7327F"/>
    <w:rsid w:val="00B77B4A"/>
    <w:rsid w:val="00B973D5"/>
    <w:rsid w:val="00BB5BB8"/>
    <w:rsid w:val="00C077DE"/>
    <w:rsid w:val="00C94FFE"/>
    <w:rsid w:val="00CA395D"/>
    <w:rsid w:val="00D2542D"/>
    <w:rsid w:val="00EB2186"/>
    <w:rsid w:val="00F33791"/>
    <w:rsid w:val="00F40B08"/>
    <w:rsid w:val="0160653F"/>
    <w:rsid w:val="0AEB6F5E"/>
    <w:rsid w:val="0AFB3396"/>
    <w:rsid w:val="0D637BDF"/>
    <w:rsid w:val="127F562C"/>
    <w:rsid w:val="1E5310C7"/>
    <w:rsid w:val="21135FE0"/>
    <w:rsid w:val="4251084E"/>
    <w:rsid w:val="59520854"/>
    <w:rsid w:val="62A639B7"/>
    <w:rsid w:val="62C8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2A1AB34"/>
  <w15:docId w15:val="{73C0BB81-1EC7-470E-A0B3-C8244CA6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  <w:lang w:eastAsia="en-US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en-US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F3151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F3151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F3151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3151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F3151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F315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F31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mea@cmu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144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Wang</dc:creator>
  <cp:lastModifiedBy>WB</cp:lastModifiedBy>
  <cp:revision>17</cp:revision>
  <dcterms:created xsi:type="dcterms:W3CDTF">2020-05-25T06:47:00Z</dcterms:created>
  <dcterms:modified xsi:type="dcterms:W3CDTF">2022-10-08T04:38:00Z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4A2B20A6D30E4BFE8C402B42F2D3A3E8</vt:lpwstr>
  </property>
</Properties>
</file>