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FCD06">
      <w:pPr>
        <w:pStyle w:val="9"/>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宋体" w:hAnsi="宋体" w:eastAsia="宋体" w:cs="宋体"/>
          <w:b/>
          <w:bCs/>
          <w:sz w:val="18"/>
          <w:szCs w:val="18"/>
          <w:lang w:val="en-US" w:eastAsia="zh-CN"/>
        </w:rPr>
      </w:pPr>
      <w:bookmarkStart w:id="0" w:name="_Hlk16012409"/>
      <w:bookmarkEnd w:id="0"/>
      <w:r>
        <w:rPr>
          <w:rFonts w:hint="eastAsia" w:ascii="宋体" w:hAnsi="宋体" w:cs="宋体"/>
          <w:b/>
          <w:bCs/>
          <w:sz w:val="52"/>
          <w:szCs w:val="52"/>
          <w:lang w:val="en-US" w:eastAsia="zh-CN"/>
        </w:rPr>
        <w:t>杭州医学院</w:t>
      </w:r>
      <w:r>
        <w:rPr>
          <w:rFonts w:hint="eastAsia" w:ascii="宋体" w:hAnsi="宋体" w:eastAsia="宋体" w:cs="宋体"/>
          <w:b/>
          <w:bCs/>
          <w:sz w:val="52"/>
          <w:szCs w:val="52"/>
          <w:lang w:val="en-US" w:eastAsia="zh-CN"/>
        </w:rPr>
        <w:t>202</w:t>
      </w:r>
      <w:r>
        <w:rPr>
          <w:rFonts w:hint="eastAsia" w:ascii="宋体" w:hAnsi="宋体" w:cs="宋体"/>
          <w:b/>
          <w:bCs/>
          <w:sz w:val="52"/>
          <w:szCs w:val="52"/>
          <w:lang w:val="en-US" w:eastAsia="zh-CN"/>
        </w:rPr>
        <w:t>5寒假访学</w:t>
      </w:r>
      <w:r>
        <w:rPr>
          <w:rFonts w:hint="eastAsia" w:ascii="宋体" w:hAnsi="宋体" w:eastAsia="宋体" w:cs="宋体"/>
          <w:b/>
          <w:bCs/>
          <w:sz w:val="52"/>
          <w:szCs w:val="52"/>
          <w:lang w:val="en-US" w:eastAsia="zh-CN"/>
        </w:rPr>
        <w:t>项目推荐</w:t>
      </w:r>
    </w:p>
    <w:p w14:paraId="61159569">
      <w:pPr>
        <w:rPr>
          <w:rFonts w:hint="eastAsia" w:ascii="宋体" w:hAnsi="宋体" w:eastAsia="宋体" w:cs="宋体"/>
          <w:sz w:val="18"/>
          <w:szCs w:val="18"/>
        </w:rPr>
      </w:pPr>
    </w:p>
    <w:p w14:paraId="707B7765">
      <w:pPr>
        <w:pStyle w:val="9"/>
        <w:rPr>
          <w:rFonts w:hint="eastAsia" w:ascii="宋体" w:hAnsi="宋体" w:eastAsia="宋体" w:cs="宋体"/>
          <w:sz w:val="18"/>
          <w:szCs w:val="18"/>
        </w:rPr>
      </w:pPr>
    </w:p>
    <w:tbl>
      <w:tblPr>
        <w:tblStyle w:val="10"/>
        <w:tblpPr w:leftFromText="180" w:rightFromText="180" w:vertAnchor="text" w:horzAnchor="page" w:tblpXSpec="center" w:tblpY="21"/>
        <w:tblOverlap w:val="never"/>
        <w:tblW w:w="13895" w:type="dxa"/>
        <w:jc w:val="center"/>
        <w:tblLayout w:type="fixed"/>
        <w:tblCellMar>
          <w:top w:w="0" w:type="dxa"/>
          <w:left w:w="0" w:type="dxa"/>
          <w:bottom w:w="0" w:type="dxa"/>
          <w:right w:w="0" w:type="dxa"/>
        </w:tblCellMar>
      </w:tblPr>
      <w:tblGrid>
        <w:gridCol w:w="1882"/>
        <w:gridCol w:w="1553"/>
        <w:gridCol w:w="2067"/>
        <w:gridCol w:w="1338"/>
        <w:gridCol w:w="1646"/>
        <w:gridCol w:w="1968"/>
        <w:gridCol w:w="3441"/>
      </w:tblGrid>
      <w:tr w14:paraId="7592C9D1">
        <w:tblPrEx>
          <w:tblCellMar>
            <w:top w:w="0" w:type="dxa"/>
            <w:left w:w="0" w:type="dxa"/>
            <w:bottom w:w="0" w:type="dxa"/>
            <w:right w:w="0" w:type="dxa"/>
          </w:tblCellMar>
        </w:tblPrEx>
        <w:trPr>
          <w:trHeight w:val="823"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6A2F098D">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bidi="ar"/>
              </w:rPr>
              <w:t>院校</w:t>
            </w:r>
          </w:p>
        </w:tc>
        <w:tc>
          <w:tcPr>
            <w:tcW w:w="1553"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7A7E931D">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bidi="ar"/>
              </w:rPr>
              <w:t>项目主题</w:t>
            </w:r>
          </w:p>
        </w:tc>
        <w:tc>
          <w:tcPr>
            <w:tcW w:w="2067"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56D0E810">
            <w:pPr>
              <w:widowControl/>
              <w:jc w:val="center"/>
              <w:textAlignment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kern w:val="0"/>
                <w:sz w:val="21"/>
                <w:szCs w:val="21"/>
                <w:lang w:val="en-US" w:eastAsia="zh-CN" w:bidi="ar"/>
              </w:rPr>
              <w:t>建议</w:t>
            </w:r>
            <w:r>
              <w:rPr>
                <w:rFonts w:hint="eastAsia" w:ascii="宋体" w:hAnsi="宋体" w:eastAsia="宋体" w:cs="宋体"/>
                <w:b/>
                <w:bCs w:val="0"/>
                <w:color w:val="auto"/>
                <w:kern w:val="0"/>
                <w:sz w:val="21"/>
                <w:szCs w:val="21"/>
                <w:lang w:bidi="ar"/>
              </w:rPr>
              <w:t>日期</w:t>
            </w:r>
          </w:p>
        </w:tc>
        <w:tc>
          <w:tcPr>
            <w:tcW w:w="1338"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3BF9BB3C">
            <w:pPr>
              <w:widowControl/>
              <w:jc w:val="center"/>
              <w:textAlignment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课程结构</w:t>
            </w:r>
          </w:p>
        </w:tc>
        <w:tc>
          <w:tcPr>
            <w:tcW w:w="1646"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4CB541D1">
            <w:pPr>
              <w:widowControl/>
              <w:jc w:val="center"/>
              <w:textAlignment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kern w:val="0"/>
                <w:sz w:val="21"/>
                <w:szCs w:val="21"/>
                <w:lang w:val="en-US" w:eastAsia="zh-CN" w:bidi="ar"/>
              </w:rPr>
              <w:t>学生收获</w:t>
            </w:r>
          </w:p>
        </w:tc>
        <w:tc>
          <w:tcPr>
            <w:tcW w:w="1968"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667EEB7F">
            <w:pPr>
              <w:widowControl/>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项目费用</w:t>
            </w:r>
          </w:p>
        </w:tc>
        <w:tc>
          <w:tcPr>
            <w:tcW w:w="3441"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1A2390DE">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bidi="ar"/>
              </w:rPr>
              <w:t>申请要求</w:t>
            </w:r>
          </w:p>
        </w:tc>
      </w:tr>
      <w:tr w14:paraId="30204091">
        <w:tblPrEx>
          <w:tblCellMar>
            <w:top w:w="0" w:type="dxa"/>
            <w:left w:w="0" w:type="dxa"/>
            <w:bottom w:w="0" w:type="dxa"/>
            <w:right w:w="0" w:type="dxa"/>
          </w:tblCellMar>
        </w:tblPrEx>
        <w:trPr>
          <w:trHeight w:val="1863"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0F1BA601">
            <w:pPr>
              <w:widowControl/>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阿德莱德大学</w:t>
            </w:r>
          </w:p>
          <w:p w14:paraId="299DDB22">
            <w:pPr>
              <w:widowControl/>
              <w:jc w:val="center"/>
              <w:textAlignment w:val="center"/>
              <w:rPr>
                <w:rFonts w:hint="eastAsia" w:ascii="宋体" w:hAnsi="宋体" w:eastAsia="宋体" w:cs="宋体"/>
                <w:b/>
                <w:bCs w:val="0"/>
                <w:color w:val="auto"/>
                <w:kern w:val="0"/>
                <w:sz w:val="21"/>
                <w:szCs w:val="21"/>
                <w:lang w:eastAsia="zh-CN" w:bidi="ar"/>
              </w:rPr>
            </w:pPr>
          </w:p>
        </w:tc>
        <w:tc>
          <w:tcPr>
            <w:tcW w:w="1553"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74913518">
            <w:pPr>
              <w:widowControl/>
              <w:spacing w:line="360" w:lineRule="auto"/>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健康科学与沟通技能项目</w:t>
            </w:r>
          </w:p>
          <w:p w14:paraId="44B69312">
            <w:pPr>
              <w:widowControl/>
              <w:jc w:val="center"/>
              <w:textAlignment w:val="center"/>
              <w:rPr>
                <w:rFonts w:hint="eastAsia" w:ascii="宋体" w:hAnsi="宋体" w:eastAsia="宋体" w:cs="宋体"/>
                <w:b/>
                <w:bCs w:val="0"/>
                <w:color w:val="auto"/>
                <w:kern w:val="0"/>
                <w:sz w:val="21"/>
                <w:szCs w:val="21"/>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17835AF9">
            <w:pPr>
              <w:widowControl/>
              <w:spacing w:line="360" w:lineRule="auto"/>
              <w:ind w:firstLine="211" w:firstLineChars="100"/>
              <w:jc w:val="left"/>
              <w:rPr>
                <w:rFonts w:hint="eastAsia" w:ascii="宋体" w:hAnsi="宋体" w:eastAsia="宋体" w:cs="宋体"/>
                <w:b/>
                <w:bCs w:val="0"/>
                <w:sz w:val="21"/>
                <w:szCs w:val="21"/>
              </w:rPr>
            </w:pPr>
            <w:bookmarkStart w:id="1" w:name="_Hlk138674472"/>
            <w:bookmarkStart w:id="2" w:name="_Hlk138674740"/>
            <w:r>
              <w:rPr>
                <w:rFonts w:hint="eastAsia" w:ascii="宋体" w:hAnsi="宋体" w:eastAsia="宋体" w:cs="宋体"/>
                <w:b/>
                <w:bCs w:val="0"/>
                <w:sz w:val="21"/>
                <w:szCs w:val="21"/>
              </w:rPr>
              <w:t xml:space="preserve">2025年1月20日 </w:t>
            </w:r>
          </w:p>
          <w:p w14:paraId="08DA6D60">
            <w:pPr>
              <w:widowControl/>
              <w:spacing w:line="360" w:lineRule="auto"/>
              <w:ind w:firstLine="211" w:firstLineChars="100"/>
              <w:jc w:val="left"/>
              <w:rPr>
                <w:rFonts w:hint="eastAsia" w:ascii="宋体" w:hAnsi="宋体" w:eastAsia="宋体" w:cs="宋体"/>
                <w:b/>
                <w:bCs w:val="0"/>
                <w:sz w:val="21"/>
                <w:szCs w:val="21"/>
              </w:rPr>
            </w:pPr>
            <w:r>
              <w:rPr>
                <w:rFonts w:hint="eastAsia" w:ascii="宋体" w:hAnsi="宋体" w:eastAsia="宋体" w:cs="宋体"/>
                <w:b/>
                <w:bCs w:val="0"/>
                <w:sz w:val="21"/>
                <w:szCs w:val="21"/>
              </w:rPr>
              <w:t>– 2月</w:t>
            </w:r>
            <w:r>
              <w:rPr>
                <w:rFonts w:hint="eastAsia" w:ascii="宋体" w:hAnsi="宋体" w:cs="宋体"/>
                <w:b/>
                <w:bCs w:val="0"/>
                <w:sz w:val="21"/>
                <w:szCs w:val="21"/>
                <w:lang w:val="en-US" w:eastAsia="zh-CN"/>
              </w:rPr>
              <w:t>14</w:t>
            </w:r>
            <w:r>
              <w:rPr>
                <w:rFonts w:hint="eastAsia" w:ascii="宋体" w:hAnsi="宋体" w:eastAsia="宋体" w:cs="宋体"/>
                <w:b/>
                <w:bCs w:val="0"/>
                <w:sz w:val="21"/>
                <w:szCs w:val="21"/>
              </w:rPr>
              <w:t>日</w:t>
            </w:r>
            <w:bookmarkEnd w:id="1"/>
          </w:p>
          <w:bookmarkEnd w:id="2"/>
          <w:p w14:paraId="5B9CA536">
            <w:pPr>
              <w:widowControl/>
              <w:jc w:val="center"/>
              <w:textAlignment w:val="center"/>
              <w:rPr>
                <w:rFonts w:hint="eastAsia" w:ascii="宋体" w:hAnsi="宋体" w:eastAsia="宋体" w:cs="宋体"/>
                <w:b/>
                <w:bCs w:val="0"/>
                <w:color w:val="auto"/>
                <w:kern w:val="0"/>
                <w:sz w:val="21"/>
                <w:szCs w:val="21"/>
                <w:lang w:eastAsia="zh-CN" w:bidi="ar"/>
              </w:rPr>
            </w:pPr>
          </w:p>
        </w:tc>
        <w:tc>
          <w:tcPr>
            <w:tcW w:w="1338"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27908BFA">
            <w:pPr>
              <w:widowControl/>
              <w:jc w:val="center"/>
              <w:textAlignment w:val="center"/>
              <w:rPr>
                <w:rFonts w:hint="eastAsia" w:ascii="宋体" w:hAnsi="宋体" w:eastAsia="宋体" w:cs="宋体"/>
                <w:b/>
                <w:bCs w:val="0"/>
                <w:color w:val="auto"/>
                <w:sz w:val="21"/>
                <w:szCs w:val="21"/>
                <w:lang w:val="en-US" w:eastAsia="zh-CN"/>
              </w:rPr>
            </w:pPr>
            <w:r>
              <w:rPr>
                <w:rFonts w:hint="eastAsia" w:ascii="宋体" w:hAnsi="宋体" w:cs="宋体"/>
                <w:b/>
                <w:bCs w:val="0"/>
                <w:sz w:val="21"/>
                <w:szCs w:val="21"/>
                <w:lang w:val="en-US" w:eastAsia="zh-CN"/>
              </w:rPr>
              <w:t>4</w:t>
            </w:r>
            <w:r>
              <w:rPr>
                <w:rFonts w:hint="eastAsia" w:ascii="宋体" w:hAnsi="宋体" w:eastAsia="宋体" w:cs="宋体"/>
                <w:b/>
                <w:bCs w:val="0"/>
                <w:sz w:val="21"/>
                <w:szCs w:val="21"/>
              </w:rPr>
              <w:t>周</w:t>
            </w:r>
          </w:p>
        </w:tc>
        <w:tc>
          <w:tcPr>
            <w:tcW w:w="1646"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059B31CF">
            <w:pPr>
              <w:widowControl/>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成绩单+学习证明</w:t>
            </w:r>
          </w:p>
        </w:tc>
        <w:tc>
          <w:tcPr>
            <w:tcW w:w="1968"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48E92357">
            <w:pPr>
              <w:widowControl/>
              <w:jc w:val="center"/>
              <w:textAlignment w:val="center"/>
              <w:rPr>
                <w:rFonts w:hint="eastAsia" w:ascii="宋体" w:hAnsi="宋体" w:eastAsia="宋体" w:cs="宋体"/>
                <w:b/>
                <w:bCs w:val="0"/>
                <w:sz w:val="21"/>
                <w:szCs w:val="21"/>
              </w:rPr>
            </w:pPr>
            <w:r>
              <w:rPr>
                <w:rFonts w:hint="eastAsia" w:ascii="宋体" w:hAnsi="宋体" w:eastAsia="宋体" w:cs="宋体"/>
                <w:b/>
                <w:bCs w:val="0"/>
                <w:sz w:val="21"/>
                <w:szCs w:val="21"/>
              </w:rPr>
              <w:t>人民币3.</w:t>
            </w:r>
            <w:r>
              <w:rPr>
                <w:rFonts w:hint="eastAsia" w:ascii="宋体" w:hAnsi="宋体" w:cs="宋体"/>
                <w:b/>
                <w:bCs w:val="0"/>
                <w:sz w:val="21"/>
                <w:szCs w:val="21"/>
                <w:lang w:val="en-US" w:eastAsia="zh-CN"/>
              </w:rPr>
              <w:t>6</w:t>
            </w:r>
            <w:r>
              <w:rPr>
                <w:rFonts w:hint="eastAsia" w:ascii="宋体" w:hAnsi="宋体" w:eastAsia="宋体" w:cs="宋体"/>
                <w:b/>
                <w:bCs w:val="0"/>
                <w:sz w:val="21"/>
                <w:szCs w:val="21"/>
              </w:rPr>
              <w:t>5万元</w:t>
            </w:r>
          </w:p>
          <w:p w14:paraId="1C512C17">
            <w:pPr>
              <w:widowControl/>
              <w:jc w:val="center"/>
              <w:textAlignment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（含</w:t>
            </w:r>
            <w:r>
              <w:rPr>
                <w:rFonts w:hint="eastAsia" w:ascii="宋体" w:hAnsi="宋体" w:eastAsia="宋体" w:cs="宋体"/>
                <w:b/>
                <w:bCs w:val="0"/>
                <w:sz w:val="21"/>
                <w:szCs w:val="21"/>
              </w:rPr>
              <w:t>学费、寄宿费用（含三餐与接送机）、项目活动、医疗与意外保险费、和项目服务费</w:t>
            </w:r>
            <w:r>
              <w:rPr>
                <w:rFonts w:hint="eastAsia" w:ascii="宋体" w:hAnsi="宋体" w:eastAsia="宋体" w:cs="宋体"/>
                <w:b/>
                <w:bCs w:val="0"/>
                <w:sz w:val="21"/>
                <w:szCs w:val="21"/>
                <w:lang w:eastAsia="zh-CN"/>
              </w:rPr>
              <w:t>）</w:t>
            </w:r>
          </w:p>
        </w:tc>
        <w:tc>
          <w:tcPr>
            <w:tcW w:w="3441" w:type="dxa"/>
            <w:tcBorders>
              <w:top w:val="single" w:color="auto" w:sz="4" w:space="0"/>
              <w:left w:val="single" w:color="auto" w:sz="4" w:space="0"/>
              <w:bottom w:val="single" w:color="auto" w:sz="4" w:space="0"/>
              <w:right w:val="single" w:color="auto" w:sz="4" w:space="0"/>
            </w:tcBorders>
            <w:shd w:val="clear" w:color="auto" w:fill="DBDBDB"/>
            <w:tcMar>
              <w:top w:w="12" w:type="dxa"/>
              <w:left w:w="12" w:type="dxa"/>
              <w:right w:w="12" w:type="dxa"/>
            </w:tcMar>
            <w:vAlign w:val="center"/>
          </w:tcPr>
          <w:p w14:paraId="5E8E1FA6">
            <w:pPr>
              <w:widowControl/>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sz w:val="21"/>
                <w:szCs w:val="21"/>
              </w:rPr>
              <w:t>英语基础良好，达到雅思5.5，或四级450，六级430；适合大二或大三的医学相关专业学生</w:t>
            </w:r>
          </w:p>
        </w:tc>
      </w:tr>
    </w:tbl>
    <w:p w14:paraId="2780E726">
      <w:pPr>
        <w:keepNext w:val="0"/>
        <w:keepLines w:val="0"/>
        <w:pageBreakBefore w:val="0"/>
        <w:widowControl w:val="0"/>
        <w:kinsoku/>
        <w:wordWrap/>
        <w:overflowPunct/>
        <w:topLinePunct w:val="0"/>
        <w:autoSpaceDE/>
        <w:autoSpaceDN/>
        <w:bidi w:val="0"/>
        <w:adjustRightInd/>
        <w:snapToGrid/>
        <w:spacing w:line="240" w:lineRule="auto"/>
        <w:ind w:right="210" w:rightChars="100"/>
        <w:textAlignment w:val="auto"/>
        <w:rPr>
          <w:rFonts w:hint="eastAsia" w:ascii="宋体" w:hAnsi="宋体" w:eastAsia="宋体" w:cs="宋体"/>
          <w:b/>
          <w:bCs/>
          <w:sz w:val="21"/>
          <w:szCs w:val="21"/>
          <w:highlight w:val="yellow"/>
          <w:lang w:val="en-US" w:eastAsia="zh-CN"/>
        </w:rPr>
      </w:pPr>
      <w:bookmarkStart w:id="4" w:name="_GoBack"/>
      <w:bookmarkEnd w:id="4"/>
    </w:p>
    <w:p w14:paraId="6F4D172F">
      <w:pPr>
        <w:keepNext w:val="0"/>
        <w:keepLines w:val="0"/>
        <w:pageBreakBefore w:val="0"/>
        <w:widowControl w:val="0"/>
        <w:kinsoku/>
        <w:wordWrap/>
        <w:overflowPunct/>
        <w:topLinePunct w:val="0"/>
        <w:autoSpaceDE/>
        <w:autoSpaceDN/>
        <w:bidi w:val="0"/>
        <w:adjustRightInd/>
        <w:snapToGrid/>
        <w:spacing w:line="240" w:lineRule="auto"/>
        <w:ind w:right="210" w:rightChars="100"/>
        <w:textAlignment w:val="auto"/>
        <w:rPr>
          <w:rFonts w:hint="eastAsia" w:ascii="宋体" w:hAnsi="宋体" w:eastAsia="宋体" w:cs="宋体"/>
          <w:b/>
          <w:bCs/>
          <w:sz w:val="21"/>
          <w:szCs w:val="21"/>
          <w:highlight w:val="yellow"/>
          <w:lang w:val="en-US" w:eastAsia="zh-CN"/>
        </w:rPr>
      </w:pPr>
    </w:p>
    <w:p w14:paraId="08A4CEC5">
      <w:pPr>
        <w:keepNext w:val="0"/>
        <w:keepLines w:val="0"/>
        <w:pageBreakBefore w:val="0"/>
        <w:widowControl w:val="0"/>
        <w:kinsoku/>
        <w:wordWrap/>
        <w:overflowPunct/>
        <w:topLinePunct w:val="0"/>
        <w:autoSpaceDE/>
        <w:autoSpaceDN/>
        <w:bidi w:val="0"/>
        <w:adjustRightInd/>
        <w:snapToGrid/>
        <w:spacing w:line="240" w:lineRule="auto"/>
        <w:ind w:right="210" w:rightChars="100"/>
        <w:textAlignment w:val="auto"/>
        <w:rPr>
          <w:rFonts w:hint="eastAsia" w:ascii="宋体" w:hAnsi="宋体" w:eastAsia="宋体" w:cs="宋体"/>
          <w:b/>
          <w:bCs/>
          <w:sz w:val="21"/>
          <w:szCs w:val="21"/>
          <w:highlight w:val="yellow"/>
          <w:lang w:val="en-US" w:eastAsia="zh-CN"/>
        </w:rPr>
      </w:pPr>
    </w:p>
    <w:p w14:paraId="3D53E752">
      <w:pPr>
        <w:widowControl/>
        <w:spacing w:line="360" w:lineRule="auto"/>
        <w:jc w:val="center"/>
        <w:rPr>
          <w:rFonts w:hint="eastAsia" w:asciiTheme="minorHAnsi" w:hAnsiTheme="minorHAnsi" w:eastAsiaTheme="majorEastAsia" w:cstheme="minorHAnsi"/>
          <w:b/>
          <w:kern w:val="0"/>
          <w:sz w:val="21"/>
          <w:szCs w:val="21"/>
        </w:rPr>
      </w:pPr>
    </w:p>
    <w:p w14:paraId="5C9E3CB3">
      <w:pPr>
        <w:widowControl/>
        <w:spacing w:line="360" w:lineRule="auto"/>
        <w:jc w:val="center"/>
        <w:rPr>
          <w:rFonts w:hint="eastAsia" w:asciiTheme="minorHAnsi" w:hAnsiTheme="minorHAnsi" w:eastAsiaTheme="majorEastAsia" w:cstheme="minorHAnsi"/>
          <w:b/>
          <w:kern w:val="0"/>
          <w:sz w:val="32"/>
          <w:szCs w:val="21"/>
        </w:rPr>
      </w:pPr>
    </w:p>
    <w:p w14:paraId="1F1D22D4">
      <w:pPr>
        <w:widowControl/>
        <w:spacing w:line="360" w:lineRule="auto"/>
        <w:jc w:val="left"/>
        <w:rPr>
          <w:rFonts w:asciiTheme="minorHAnsi" w:hAnsiTheme="minorHAnsi" w:eastAsiaTheme="majorEastAsia" w:cstheme="minorHAnsi"/>
          <w:b/>
          <w:bCs w:val="0"/>
          <w:kern w:val="0"/>
          <w:sz w:val="32"/>
          <w:szCs w:val="21"/>
          <w:highlight w:val="yellow"/>
        </w:rPr>
      </w:pPr>
      <w:r>
        <w:rPr>
          <w:rFonts w:hint="eastAsia" w:asciiTheme="minorHAnsi" w:hAnsiTheme="minorHAnsi" w:eastAsiaTheme="majorEastAsia" w:cstheme="minorHAnsi"/>
          <w:b/>
          <w:bCs w:val="0"/>
          <w:kern w:val="0"/>
          <w:sz w:val="32"/>
          <w:szCs w:val="21"/>
          <w:highlight w:val="yellow"/>
        </w:rPr>
        <w:t>澳大利亚阿德莱德大学</w:t>
      </w:r>
      <w:r>
        <w:rPr>
          <w:rFonts w:hint="eastAsia" w:asciiTheme="minorHAnsi" w:hAnsiTheme="minorHAnsi" w:eastAsiaTheme="majorEastAsia" w:cstheme="minorHAnsi"/>
          <w:b/>
          <w:bCs w:val="0"/>
          <w:kern w:val="0"/>
          <w:sz w:val="32"/>
          <w:szCs w:val="21"/>
          <w:highlight w:val="yellow"/>
          <w:lang w:val="en-US" w:eastAsia="zh-CN"/>
        </w:rPr>
        <w:t>--</w:t>
      </w:r>
      <w:r>
        <w:rPr>
          <w:rFonts w:asciiTheme="minorHAnsi" w:hAnsiTheme="minorHAnsi" w:eastAsiaTheme="majorEastAsia" w:cstheme="minorHAnsi"/>
          <w:b/>
          <w:bCs w:val="0"/>
          <w:kern w:val="0"/>
          <w:sz w:val="32"/>
          <w:szCs w:val="21"/>
          <w:highlight w:val="yellow"/>
        </w:rPr>
        <w:t>健康科学与沟通技能项目</w:t>
      </w:r>
    </w:p>
    <w:p w14:paraId="4F6482EE">
      <w:pPr>
        <w:keepNext w:val="0"/>
        <w:keepLines w:val="0"/>
        <w:pageBreakBefore w:val="0"/>
        <w:widowControl w:val="0"/>
        <w:kinsoku/>
        <w:wordWrap/>
        <w:overflowPunct/>
        <w:topLinePunct w:val="0"/>
        <w:autoSpaceDE/>
        <w:autoSpaceDN/>
        <w:bidi w:val="0"/>
        <w:adjustRightInd/>
        <w:snapToGrid/>
        <w:spacing w:line="240" w:lineRule="auto"/>
        <w:ind w:right="210" w:rightChars="100"/>
        <w:jc w:val="left"/>
        <w:textAlignment w:val="auto"/>
        <w:rPr>
          <w:rFonts w:hint="eastAsia" w:ascii="宋体" w:hAnsi="宋体" w:eastAsia="宋体" w:cs="宋体"/>
          <w:b w:val="0"/>
          <w:bCs w:val="0"/>
          <w:sz w:val="24"/>
          <w:szCs w:val="24"/>
          <w:highlight w:val="yellow"/>
          <w:lang w:val="en-US" w:eastAsia="zh-CN"/>
        </w:rPr>
      </w:pPr>
    </w:p>
    <w:p w14:paraId="0CCEF652">
      <w:pPr>
        <w:widowControl/>
        <w:spacing w:line="360" w:lineRule="auto"/>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课程内容</w:t>
      </w:r>
      <w:r>
        <w:rPr>
          <w:rFonts w:hint="eastAsia" w:ascii="宋体" w:hAnsi="宋体" w:eastAsia="宋体" w:cs="宋体"/>
          <w:szCs w:val="21"/>
        </w:rPr>
        <w:t>】</w:t>
      </w:r>
    </w:p>
    <w:p w14:paraId="5F69FF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本项目旨在实现以下一些主要的学习目标：</w:t>
      </w:r>
    </w:p>
    <w:p w14:paraId="4A645FA0">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强化提升医学专业英语沟通技能</w:t>
      </w:r>
    </w:p>
    <w:p w14:paraId="340E5602">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体验澳洲大学医学教学的体系结构</w:t>
      </w:r>
    </w:p>
    <w:p w14:paraId="5B945F60">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掌握在线医学数据库的搜索与应用</w:t>
      </w:r>
    </w:p>
    <w:p w14:paraId="461364F1">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了解澳洲医患关系的内涵</w:t>
      </w:r>
    </w:p>
    <w:p w14:paraId="532966D8">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通过小组练习模式，提升诊断、处理和管理病人的实践技能</w:t>
      </w:r>
    </w:p>
    <w:p w14:paraId="2BE9D56A">
      <w:pPr>
        <w:pStyle w:val="19"/>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熟悉南澳地区、乃至全球的医疗护理体系与运作情况</w:t>
      </w:r>
    </w:p>
    <w:p w14:paraId="61BBD8CD">
      <w:pPr>
        <w:spacing w:line="360" w:lineRule="auto"/>
        <w:ind w:firstLine="420" w:firstLineChars="200"/>
        <w:rPr>
          <w:rFonts w:hint="eastAsia" w:ascii="宋体" w:hAnsi="宋体" w:eastAsia="宋体" w:cs="宋体"/>
          <w:szCs w:val="21"/>
        </w:rPr>
      </w:pPr>
    </w:p>
    <w:p w14:paraId="27BB9BA5">
      <w:pPr>
        <w:pStyle w:val="19"/>
        <w:spacing w:line="360" w:lineRule="auto"/>
        <w:rPr>
          <w:rFonts w:hint="eastAsia" w:ascii="宋体" w:hAnsi="宋体" w:eastAsia="宋体" w:cs="宋体"/>
          <w:szCs w:val="21"/>
        </w:rPr>
      </w:pPr>
      <w:r>
        <w:rPr>
          <w:rFonts w:hint="eastAsia" w:ascii="宋体" w:hAnsi="宋体" w:eastAsia="宋体" w:cs="宋体"/>
          <w:szCs w:val="21"/>
        </w:rPr>
        <w:t>本项目为期四周，总共74小时授课时间</w:t>
      </w:r>
      <w:bookmarkStart w:id="3" w:name="_Hlk47022997"/>
      <w:r>
        <w:rPr>
          <w:rFonts w:hint="eastAsia" w:ascii="宋体" w:hAnsi="宋体" w:eastAsia="宋体" w:cs="宋体"/>
          <w:szCs w:val="21"/>
        </w:rPr>
        <w:t>。学生在第一周将首先参加20小时的通用英语课程，通过一周的强化学习以及丰富的教学内容，迅速融入并适应全英语的教学环境，提升语言水平，为后三周的学习做好准备。</w:t>
      </w:r>
    </w:p>
    <w:p w14:paraId="5C95176B">
      <w:pPr>
        <w:pStyle w:val="19"/>
        <w:spacing w:line="360" w:lineRule="auto"/>
        <w:rPr>
          <w:rFonts w:hint="eastAsia" w:ascii="宋体" w:hAnsi="宋体" w:eastAsia="宋体" w:cs="宋体"/>
          <w:szCs w:val="21"/>
        </w:rPr>
      </w:pPr>
      <w:r>
        <w:rPr>
          <w:rFonts w:hint="eastAsia" w:ascii="宋体" w:hAnsi="宋体" w:eastAsia="宋体" w:cs="宋体"/>
          <w:szCs w:val="21"/>
        </w:rPr>
        <w:t>项目的第二至四周，共包含54小时授课时间，主要包括以下几个主要的学习模块</w:t>
      </w:r>
      <w:bookmarkEnd w:id="3"/>
      <w:r>
        <w:rPr>
          <w:rFonts w:hint="eastAsia" w:ascii="宋体" w:hAnsi="宋体" w:eastAsia="宋体" w:cs="宋体"/>
          <w:szCs w:val="21"/>
        </w:rPr>
        <w:t>：</w:t>
      </w:r>
    </w:p>
    <w:p w14:paraId="4B1C5A02">
      <w:pPr>
        <w:pStyle w:val="19"/>
        <w:numPr>
          <w:ilvl w:val="0"/>
          <w:numId w:val="2"/>
        </w:numPr>
        <w:spacing w:line="360" w:lineRule="auto"/>
        <w:ind w:firstLineChars="0"/>
        <w:rPr>
          <w:rFonts w:hint="eastAsia" w:ascii="宋体" w:hAnsi="宋体" w:eastAsia="宋体" w:cs="宋体"/>
          <w:b/>
          <w:bCs/>
          <w:szCs w:val="21"/>
        </w:rPr>
      </w:pPr>
      <w:r>
        <w:rPr>
          <w:rFonts w:hint="eastAsia" w:ascii="宋体" w:hAnsi="宋体" w:eastAsia="宋体" w:cs="宋体"/>
          <w:b/>
          <w:bCs/>
          <w:szCs w:val="21"/>
        </w:rPr>
        <w:t>医学英语与沟通（约27小时）</w:t>
      </w:r>
    </w:p>
    <w:p w14:paraId="68BB42F0">
      <w:pPr>
        <w:pStyle w:val="19"/>
        <w:spacing w:line="360" w:lineRule="auto"/>
        <w:ind w:left="441" w:leftChars="210"/>
        <w:rPr>
          <w:rFonts w:hint="eastAsia" w:ascii="宋体" w:hAnsi="宋体" w:eastAsia="宋体" w:cs="宋体"/>
          <w:szCs w:val="21"/>
        </w:rPr>
      </w:pPr>
      <w:r>
        <w:rPr>
          <w:rFonts w:hint="eastAsia" w:ascii="宋体" w:hAnsi="宋体" w:eastAsia="宋体" w:cs="宋体"/>
          <w:szCs w:val="21"/>
        </w:rPr>
        <w:t>重点强化医学英语与专业术语，有效提高学生的专业英语能力，满足日常在医学环境下使用英语与病患或同事交流的实际需求，提升沟通的自信心，同时为项目的健康科学专业课程部分做好充分准备；</w:t>
      </w:r>
      <w:r>
        <w:rPr>
          <w:rFonts w:hint="eastAsia" w:ascii="宋体" w:hAnsi="宋体" w:eastAsia="宋体" w:cs="宋体"/>
          <w:szCs w:val="21"/>
        </w:rPr>
        <w:br w:type="textWrapping"/>
      </w:r>
    </w:p>
    <w:p w14:paraId="663C578F">
      <w:pPr>
        <w:pStyle w:val="19"/>
        <w:numPr>
          <w:ilvl w:val="0"/>
          <w:numId w:val="2"/>
        </w:numPr>
        <w:spacing w:line="360" w:lineRule="auto"/>
        <w:ind w:firstLineChars="0"/>
        <w:rPr>
          <w:rFonts w:hint="eastAsia" w:ascii="宋体" w:hAnsi="宋体" w:eastAsia="宋体" w:cs="宋体"/>
          <w:b/>
          <w:bCs/>
          <w:szCs w:val="21"/>
        </w:rPr>
      </w:pPr>
      <w:r>
        <w:rPr>
          <w:rFonts w:hint="eastAsia" w:ascii="宋体" w:hAnsi="宋体" w:eastAsia="宋体" w:cs="宋体"/>
          <w:b/>
          <w:bCs/>
          <w:szCs w:val="21"/>
        </w:rPr>
        <w:t>医学案例教学（约18小时）</w:t>
      </w:r>
    </w:p>
    <w:p w14:paraId="1D57EA0C">
      <w:pPr>
        <w:spacing w:line="360" w:lineRule="auto"/>
        <w:ind w:left="422" w:firstLine="420" w:firstLineChars="200"/>
        <w:rPr>
          <w:rFonts w:hint="eastAsia" w:ascii="宋体" w:hAnsi="宋体" w:eastAsia="宋体" w:cs="宋体"/>
          <w:szCs w:val="21"/>
        </w:rPr>
      </w:pPr>
      <w:r>
        <w:rPr>
          <w:rFonts w:hint="eastAsia" w:ascii="宋体" w:hAnsi="宋体" w:eastAsia="宋体" w:cs="宋体"/>
          <w:szCs w:val="21"/>
        </w:rPr>
        <w:t>采取基于案例的小组学习模式，学生在阿大医学院老师的带领下，通过参与式的学习方法，透过一个真实的医学教学案例，获得宝贵的实践经验，增强在职业医疗环境中的问题解决与决策能力，将所学的知识和理论付诸实践。学生还将了解在线医疗数据库的运用。</w:t>
      </w:r>
      <w:r>
        <w:rPr>
          <w:rFonts w:hint="eastAsia" w:ascii="宋体" w:hAnsi="宋体" w:eastAsia="宋体" w:cs="宋体"/>
          <w:szCs w:val="21"/>
        </w:rPr>
        <w:br w:type="textWrapping"/>
      </w:r>
    </w:p>
    <w:p w14:paraId="5A31A25C">
      <w:pPr>
        <w:pStyle w:val="19"/>
        <w:numPr>
          <w:ilvl w:val="0"/>
          <w:numId w:val="2"/>
        </w:numPr>
        <w:spacing w:line="360" w:lineRule="auto"/>
        <w:ind w:firstLineChars="0"/>
        <w:rPr>
          <w:rFonts w:hint="eastAsia" w:ascii="宋体" w:hAnsi="宋体" w:eastAsia="宋体" w:cs="宋体"/>
          <w:b/>
          <w:szCs w:val="21"/>
        </w:rPr>
      </w:pPr>
      <w:r>
        <w:rPr>
          <w:rFonts w:hint="eastAsia" w:ascii="宋体" w:hAnsi="宋体" w:eastAsia="宋体" w:cs="宋体"/>
          <w:b/>
          <w:szCs w:val="21"/>
        </w:rPr>
        <w:t>模拟练习与参访（6小时）</w:t>
      </w:r>
    </w:p>
    <w:p w14:paraId="7970A799">
      <w:pPr>
        <w:pStyle w:val="19"/>
        <w:spacing w:line="360" w:lineRule="auto"/>
        <w:ind w:left="862" w:firstLine="0" w:firstLineChars="0"/>
        <w:rPr>
          <w:rFonts w:hint="eastAsia" w:ascii="宋体" w:hAnsi="宋体" w:eastAsia="宋体" w:cs="宋体"/>
          <w:b/>
          <w:szCs w:val="21"/>
        </w:rPr>
      </w:pPr>
      <w:r>
        <w:rPr>
          <w:rFonts w:hint="eastAsia" w:ascii="宋体" w:hAnsi="宋体" w:eastAsia="宋体" w:cs="宋体"/>
          <w:szCs w:val="21"/>
        </w:rPr>
        <w:t>项目学生将有机会体验阿德莱德大学最先进的医疗设施、参观医学实验室，参加模拟练习，感受现代化的模拟学习技术，以及参观病理学博物馆。</w:t>
      </w:r>
      <w:r>
        <w:rPr>
          <w:rFonts w:hint="eastAsia" w:ascii="宋体" w:hAnsi="宋体" w:eastAsia="宋体" w:cs="宋体"/>
          <w:szCs w:val="21"/>
        </w:rPr>
        <w:br w:type="textWrapping"/>
      </w:r>
    </w:p>
    <w:p w14:paraId="223D5746">
      <w:pPr>
        <w:pStyle w:val="19"/>
        <w:numPr>
          <w:ilvl w:val="0"/>
          <w:numId w:val="2"/>
        </w:numPr>
        <w:spacing w:line="360" w:lineRule="auto"/>
        <w:ind w:firstLineChars="0"/>
        <w:rPr>
          <w:rFonts w:hint="eastAsia" w:ascii="宋体" w:hAnsi="宋体" w:eastAsia="宋体" w:cs="宋体"/>
          <w:b/>
          <w:szCs w:val="21"/>
        </w:rPr>
      </w:pPr>
      <w:r>
        <w:rPr>
          <w:rFonts w:hint="eastAsia" w:ascii="宋体" w:hAnsi="宋体" w:eastAsia="宋体" w:cs="宋体"/>
          <w:b/>
          <w:szCs w:val="21"/>
        </w:rPr>
        <w:t>医学专业讲座（3小时）</w:t>
      </w:r>
    </w:p>
    <w:p w14:paraId="7B6AAAFF">
      <w:pPr>
        <w:pStyle w:val="19"/>
        <w:spacing w:line="360" w:lineRule="auto"/>
        <w:ind w:left="862" w:firstLine="0" w:firstLineChars="0"/>
        <w:rPr>
          <w:rFonts w:hint="eastAsia" w:ascii="宋体" w:hAnsi="宋体" w:eastAsia="宋体" w:cs="宋体"/>
          <w:bCs/>
          <w:szCs w:val="21"/>
        </w:rPr>
      </w:pPr>
      <w:r>
        <w:rPr>
          <w:rFonts w:hint="eastAsia" w:ascii="宋体" w:hAnsi="宋体" w:eastAsia="宋体" w:cs="宋体"/>
          <w:bCs/>
          <w:szCs w:val="21"/>
        </w:rPr>
        <w:t>为了帮助项目学生更好地理解医学案例教学的相关内容，阿大医学院还将安排两场专题讲座，计划主题如下（以实际安排为准）：</w:t>
      </w:r>
    </w:p>
    <w:p w14:paraId="46E6C128">
      <w:pPr>
        <w:pStyle w:val="19"/>
        <w:numPr>
          <w:ilvl w:val="0"/>
          <w:numId w:val="3"/>
        </w:numPr>
        <w:spacing w:line="360" w:lineRule="auto"/>
        <w:ind w:firstLineChars="0"/>
        <w:rPr>
          <w:rFonts w:hint="eastAsia" w:ascii="宋体" w:hAnsi="宋体" w:eastAsia="宋体" w:cs="宋体"/>
          <w:bCs/>
          <w:szCs w:val="21"/>
        </w:rPr>
      </w:pPr>
      <w:r>
        <w:rPr>
          <w:rFonts w:hint="eastAsia" w:ascii="宋体" w:hAnsi="宋体" w:eastAsia="宋体" w:cs="宋体"/>
          <w:bCs/>
          <w:szCs w:val="21"/>
        </w:rPr>
        <w:t>讲座一：糖尿病（案例教学的背景介绍）</w:t>
      </w:r>
    </w:p>
    <w:p w14:paraId="439465D7">
      <w:pPr>
        <w:pStyle w:val="19"/>
        <w:numPr>
          <w:ilvl w:val="0"/>
          <w:numId w:val="3"/>
        </w:numPr>
        <w:spacing w:line="360" w:lineRule="auto"/>
        <w:ind w:firstLineChars="0"/>
        <w:rPr>
          <w:rFonts w:hint="eastAsia" w:ascii="宋体" w:hAnsi="宋体" w:eastAsia="宋体" w:cs="宋体"/>
          <w:bCs/>
          <w:szCs w:val="21"/>
        </w:rPr>
      </w:pPr>
      <w:r>
        <w:rPr>
          <w:rFonts w:hint="eastAsia" w:ascii="宋体" w:hAnsi="宋体" w:eastAsia="宋体" w:cs="宋体"/>
          <w:bCs/>
          <w:szCs w:val="21"/>
        </w:rPr>
        <w:t>讲座二：澳洲的医护体系</w:t>
      </w:r>
    </w:p>
    <w:p w14:paraId="16955CB5">
      <w:pPr>
        <w:widowControl/>
        <w:spacing w:line="360" w:lineRule="auto"/>
        <w:jc w:val="left"/>
        <w:rPr>
          <w:rFonts w:cs="Calibri" w:asciiTheme="minorHAnsi" w:hAnsiTheme="minorHAnsi"/>
          <w:szCs w:val="21"/>
        </w:rPr>
      </w:pPr>
    </w:p>
    <w:p w14:paraId="38A735E4">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lang w:val="en-US" w:eastAsia="zh-CN"/>
        </w:rPr>
        <w:t>学生收获</w:t>
      </w:r>
      <w:r>
        <w:rPr>
          <w:rFonts w:cs="Calibri" w:asciiTheme="minorHAnsi" w:hAnsiTheme="minorHAnsi"/>
          <w:szCs w:val="21"/>
        </w:rPr>
        <w:t>】</w:t>
      </w:r>
    </w:p>
    <w:p w14:paraId="1E615CED">
      <w:pPr>
        <w:spacing w:line="360" w:lineRule="auto"/>
        <w:ind w:firstLine="630" w:firstLineChars="300"/>
        <w:rPr>
          <w:rFonts w:hint="eastAsia" w:ascii="宋体" w:hAnsi="宋体" w:eastAsia="宋体" w:cs="宋体"/>
          <w:bCs/>
          <w:szCs w:val="21"/>
        </w:rPr>
      </w:pPr>
      <w:r>
        <w:rPr>
          <w:rFonts w:hint="eastAsia" w:ascii="宋体" w:hAnsi="宋体" w:eastAsia="宋体" w:cs="宋体"/>
          <w:bCs/>
          <w:szCs w:val="21"/>
        </w:rPr>
        <w:t>项目学生均可获得阿德莱德大学正式注册的学生证，凭借学生证可在项目期内，按校方规定使用学校的校园设施与教育资源，包括图书馆、健身房、活动等。课余时间，学生还有机会免费或付费参加语言中心组织的丰富多彩的社会文化活动，比如咖啡社交活动、游览野生动物园、桌游、外出参访、与阿大学生进行交流互动等。 学生将入住由校方管理并安排的寄宿家庭（含餐），使学生能够更加近距离地体验当地社会文化，迅速提高自己的语言水平。</w:t>
      </w:r>
    </w:p>
    <w:p w14:paraId="6AAD0337">
      <w:pPr>
        <w:widowControl/>
        <w:spacing w:line="360" w:lineRule="auto"/>
        <w:jc w:val="left"/>
        <w:rPr>
          <w:rFonts w:hint="eastAsia" w:asciiTheme="minorHAnsi" w:hAnsiTheme="minorHAnsi" w:eastAsiaTheme="majorEastAsia" w:cstheme="minorHAnsi"/>
          <w:b/>
          <w:kern w:val="0"/>
          <w:sz w:val="32"/>
          <w:szCs w:val="32"/>
          <w:highlight w:val="yellow"/>
        </w:rPr>
      </w:pPr>
    </w:p>
    <w:p w14:paraId="5D2F488F">
      <w:pPr>
        <w:widowControl/>
        <w:spacing w:line="360" w:lineRule="auto"/>
        <w:jc w:val="left"/>
        <w:rPr>
          <w:rFonts w:hint="eastAsia" w:asciiTheme="minorHAnsi" w:hAnsiTheme="minorHAnsi" w:eastAsiaTheme="majorEastAsia" w:cstheme="minorHAnsi"/>
          <w:b/>
          <w:kern w:val="0"/>
          <w:sz w:val="32"/>
          <w:szCs w:val="32"/>
          <w:highlight w:val="yellow"/>
        </w:rPr>
      </w:pPr>
    </w:p>
    <w:p w14:paraId="4061E906">
      <w:pPr>
        <w:widowControl/>
        <w:spacing w:line="360" w:lineRule="auto"/>
        <w:jc w:val="left"/>
        <w:rPr>
          <w:rFonts w:hint="eastAsia" w:asciiTheme="minorHAnsi" w:hAnsiTheme="minorHAnsi" w:eastAsiaTheme="majorEastAsia" w:cstheme="minorHAnsi"/>
          <w:b/>
          <w:kern w:val="0"/>
          <w:sz w:val="32"/>
          <w:szCs w:val="32"/>
          <w:highlight w:val="yellow"/>
        </w:rPr>
      </w:pPr>
    </w:p>
    <w:p w14:paraId="0512BCC2">
      <w:pPr>
        <w:widowControl/>
        <w:spacing w:line="360" w:lineRule="auto"/>
        <w:jc w:val="left"/>
        <w:rPr>
          <w:rFonts w:hint="eastAsia" w:asciiTheme="minorHAnsi" w:hAnsiTheme="minorHAnsi" w:eastAsiaTheme="majorEastAsia" w:cstheme="minorHAnsi"/>
          <w:b/>
          <w:kern w:val="0"/>
          <w:sz w:val="32"/>
          <w:szCs w:val="32"/>
          <w:highlight w:val="yellow"/>
        </w:rPr>
      </w:pPr>
    </w:p>
    <w:p w14:paraId="4580A8B3">
      <w:pPr>
        <w:widowControl/>
        <w:spacing w:line="360" w:lineRule="auto"/>
        <w:jc w:val="left"/>
        <w:rPr>
          <w:rFonts w:hint="eastAsia" w:asciiTheme="minorHAnsi" w:hAnsiTheme="minorHAnsi" w:eastAsiaTheme="majorEastAsia" w:cstheme="minorHAnsi"/>
          <w:b/>
          <w:kern w:val="0"/>
          <w:sz w:val="32"/>
          <w:szCs w:val="32"/>
          <w:highlight w:val="yellow"/>
        </w:rPr>
      </w:pPr>
    </w:p>
    <w:p w14:paraId="39B57E7D">
      <w:pPr>
        <w:widowControl/>
        <w:spacing w:line="360" w:lineRule="auto"/>
        <w:jc w:val="left"/>
        <w:rPr>
          <w:rFonts w:hint="eastAsia" w:asciiTheme="minorHAnsi" w:hAnsiTheme="minorHAnsi" w:eastAsiaTheme="majorEastAsia" w:cstheme="minorHAnsi"/>
          <w:b/>
          <w:kern w:val="0"/>
          <w:sz w:val="32"/>
          <w:szCs w:val="32"/>
          <w:highlight w:val="yellow"/>
        </w:rPr>
      </w:pPr>
    </w:p>
    <w:p w14:paraId="5AB90BE6">
      <w:pPr>
        <w:widowControl/>
        <w:spacing w:line="360" w:lineRule="auto"/>
        <w:jc w:val="left"/>
        <w:rPr>
          <w:rFonts w:hint="eastAsia" w:ascii="宋体" w:hAnsi="宋体" w:eastAsia="宋体" w:cs="宋体"/>
          <w:szCs w:val="21"/>
          <w:lang w:eastAsia="zh-CN"/>
        </w:rPr>
      </w:pPr>
    </w:p>
    <w:p w14:paraId="7A45D3E9">
      <w:pPr>
        <w:widowControl/>
        <w:spacing w:line="360" w:lineRule="auto"/>
        <w:jc w:val="left"/>
        <w:rPr>
          <w:rFonts w:hint="eastAsia" w:cs="Calibri" w:asciiTheme="minorHAnsi" w:hAnsiTheme="minorHAnsi"/>
          <w:szCs w:val="21"/>
        </w:rPr>
      </w:pPr>
    </w:p>
    <w:p w14:paraId="2FEBE193">
      <w:pPr>
        <w:widowControl/>
        <w:spacing w:line="360" w:lineRule="auto"/>
        <w:ind w:firstLine="420"/>
        <w:jc w:val="left"/>
        <w:rPr>
          <w:rFonts w:cs="Calibri" w:asciiTheme="minorHAnsi" w:hAnsiTheme="minorHAnsi"/>
          <w:szCs w:val="21"/>
        </w:rPr>
      </w:pPr>
    </w:p>
    <w:p w14:paraId="382CDBC8">
      <w:pPr>
        <w:widowControl/>
        <w:spacing w:line="360" w:lineRule="auto"/>
        <w:jc w:val="left"/>
        <w:rPr>
          <w:rFonts w:asciiTheme="minorHAnsi" w:hAnsiTheme="minorHAnsi" w:eastAsiaTheme="majorEastAsia" w:cstheme="minorHAnsi"/>
          <w:b/>
          <w:kern w:val="0"/>
          <w:sz w:val="32"/>
          <w:szCs w:val="21"/>
          <w:highlight w:val="yellow"/>
        </w:rPr>
      </w:pPr>
    </w:p>
    <w:p w14:paraId="36B97F6D">
      <w:pPr>
        <w:widowControl/>
        <w:spacing w:line="360" w:lineRule="auto"/>
        <w:jc w:val="left"/>
        <w:rPr>
          <w:rFonts w:hint="eastAsia" w:asciiTheme="minorHAnsi" w:hAnsiTheme="minorHAnsi" w:eastAsiaTheme="majorEastAsia" w:cstheme="minorHAnsi"/>
          <w:b/>
          <w:kern w:val="0"/>
          <w:sz w:val="32"/>
          <w:szCs w:val="32"/>
          <w:highlight w:val="yellow"/>
        </w:rPr>
      </w:pPr>
    </w:p>
    <w:p w14:paraId="0679EB61">
      <w:pPr>
        <w:keepNext w:val="0"/>
        <w:keepLines w:val="0"/>
        <w:pageBreakBefore w:val="0"/>
        <w:widowControl w:val="0"/>
        <w:kinsoku/>
        <w:wordWrap/>
        <w:overflowPunct/>
        <w:topLinePunct w:val="0"/>
        <w:autoSpaceDE/>
        <w:autoSpaceDN/>
        <w:bidi w:val="0"/>
        <w:adjustRightInd/>
        <w:snapToGrid/>
        <w:spacing w:line="240" w:lineRule="auto"/>
        <w:ind w:right="210" w:rightChars="100"/>
        <w:jc w:val="left"/>
        <w:textAlignment w:val="auto"/>
        <w:rPr>
          <w:rFonts w:hint="eastAsia" w:ascii="宋体" w:hAnsi="宋体" w:eastAsia="宋体" w:cs="宋体"/>
          <w:b/>
          <w:bCs/>
          <w:sz w:val="21"/>
          <w:szCs w:val="21"/>
          <w:highlight w:val="yellow"/>
          <w:lang w:val="en-US" w:eastAsia="zh-CN"/>
        </w:rPr>
      </w:pPr>
    </w:p>
    <w:p w14:paraId="4CCC623B">
      <w:pPr>
        <w:keepNext w:val="0"/>
        <w:keepLines w:val="0"/>
        <w:pageBreakBefore w:val="0"/>
        <w:widowControl w:val="0"/>
        <w:kinsoku/>
        <w:wordWrap/>
        <w:overflowPunct/>
        <w:topLinePunct w:val="0"/>
        <w:autoSpaceDE/>
        <w:autoSpaceDN/>
        <w:bidi w:val="0"/>
        <w:adjustRightInd/>
        <w:snapToGrid/>
        <w:spacing w:line="240" w:lineRule="auto"/>
        <w:ind w:right="210" w:rightChars="100"/>
        <w:textAlignment w:val="auto"/>
        <w:rPr>
          <w:rFonts w:hint="eastAsia" w:ascii="宋体" w:hAnsi="宋体" w:eastAsia="宋体" w:cs="宋体"/>
          <w:b/>
          <w:bCs/>
          <w:sz w:val="21"/>
          <w:szCs w:val="21"/>
          <w:highlight w:val="yellow"/>
          <w:lang w:val="en-US" w:eastAsia="zh-CN"/>
        </w:rPr>
      </w:pPr>
    </w:p>
    <w:p w14:paraId="5189930C">
      <w:pPr>
        <w:keepNext w:val="0"/>
        <w:keepLines w:val="0"/>
        <w:pageBreakBefore w:val="0"/>
        <w:widowControl w:val="0"/>
        <w:kinsoku/>
        <w:wordWrap/>
        <w:overflowPunct/>
        <w:topLinePunct w:val="0"/>
        <w:autoSpaceDE/>
        <w:autoSpaceDN/>
        <w:bidi w:val="0"/>
        <w:adjustRightInd/>
        <w:snapToGrid/>
        <w:spacing w:line="240" w:lineRule="auto"/>
        <w:ind w:right="210" w:rightChars="100"/>
        <w:textAlignment w:val="auto"/>
        <w:rPr>
          <w:rFonts w:hint="eastAsia" w:ascii="宋体" w:hAnsi="宋体" w:eastAsia="宋体" w:cs="宋体"/>
          <w:b/>
          <w:bCs/>
          <w:sz w:val="21"/>
          <w:szCs w:val="21"/>
          <w:highlight w:val="yellow"/>
          <w:lang w:val="en-US" w:eastAsia="zh-CN"/>
        </w:rPr>
      </w:pPr>
    </w:p>
    <w:p w14:paraId="64540F2D">
      <w:pPr>
        <w:pStyle w:val="9"/>
        <w:rPr>
          <w:rFonts w:hint="eastAsia"/>
        </w:rPr>
      </w:pPr>
    </w:p>
    <w:sectPr>
      <w:headerReference r:id="rId3" w:type="default"/>
      <w:footerReference r:id="rId4" w:type="default"/>
      <w:pgSz w:w="16840" w:h="11900" w:orient="landscape"/>
      <w:pgMar w:top="1180" w:right="1440" w:bottom="-33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FB30">
    <w:pPr>
      <w:pStyle w:val="6"/>
    </w:pPr>
    <w:r>
      <w:drawing>
        <wp:anchor distT="0" distB="0" distL="114300" distR="114300" simplePos="0" relativeHeight="251660288" behindDoc="1" locked="0" layoutInCell="1" allowOverlap="1">
          <wp:simplePos x="0" y="0"/>
          <wp:positionH relativeFrom="column">
            <wp:posOffset>-907415</wp:posOffset>
          </wp:positionH>
          <wp:positionV relativeFrom="page">
            <wp:posOffset>5783580</wp:posOffset>
          </wp:positionV>
          <wp:extent cx="10697210" cy="17532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7058" cy="17532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DAF4">
    <w:r>
      <w:drawing>
        <wp:anchor distT="0" distB="0" distL="114300" distR="114300" simplePos="0" relativeHeight="251659264" behindDoc="1" locked="0" layoutInCell="1" allowOverlap="1">
          <wp:simplePos x="0" y="0"/>
          <wp:positionH relativeFrom="column">
            <wp:posOffset>-892810</wp:posOffset>
          </wp:positionH>
          <wp:positionV relativeFrom="page">
            <wp:posOffset>20955</wp:posOffset>
          </wp:positionV>
          <wp:extent cx="10681335" cy="10782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81367" cy="10782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48D3"/>
    <w:multiLevelType w:val="multilevel"/>
    <w:tmpl w:val="0B9A48D3"/>
    <w:lvl w:ilvl="0" w:tentative="0">
      <w:start w:val="0"/>
      <w:numFmt w:val="bullet"/>
      <w:lvlText w:val="-"/>
      <w:lvlJc w:val="left"/>
      <w:pPr>
        <w:ind w:left="1200" w:hanging="360"/>
      </w:pPr>
      <w:rPr>
        <w:rFonts w:hint="default" w:ascii="Calibri" w:hAnsi="Calibri" w:cs="Calibri" w:eastAsiaTheme="maj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107A4158"/>
    <w:multiLevelType w:val="multilevel"/>
    <w:tmpl w:val="107A4158"/>
    <w:lvl w:ilvl="0" w:tentative="0">
      <w:start w:val="1"/>
      <w:numFmt w:val="bullet"/>
      <w:lvlText w:val=""/>
      <w:lvlJc w:val="left"/>
      <w:pPr>
        <w:ind w:left="840" w:hanging="420"/>
      </w:pPr>
      <w:rPr>
        <w:rFonts w:hint="default" w:ascii="Symbol" w:hAnsi="Symbol"/>
        <w:sz w:val="20"/>
        <w:szCs w:val="2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849104C"/>
    <w:multiLevelType w:val="multilevel"/>
    <w:tmpl w:val="6849104C"/>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NWFiMzFhNzNhMzc4YTM3YzZkMDRkMmNmOGQzZjUifQ=="/>
  </w:docVars>
  <w:rsids>
    <w:rsidRoot w:val="00172A27"/>
    <w:rsid w:val="00065D58"/>
    <w:rsid w:val="000A15BA"/>
    <w:rsid w:val="00126701"/>
    <w:rsid w:val="00172A27"/>
    <w:rsid w:val="00240C07"/>
    <w:rsid w:val="00246C41"/>
    <w:rsid w:val="00260885"/>
    <w:rsid w:val="002641EF"/>
    <w:rsid w:val="00375BB4"/>
    <w:rsid w:val="003C219A"/>
    <w:rsid w:val="003D7B77"/>
    <w:rsid w:val="00423548"/>
    <w:rsid w:val="00442244"/>
    <w:rsid w:val="004E18C2"/>
    <w:rsid w:val="004E2D6D"/>
    <w:rsid w:val="004E6E00"/>
    <w:rsid w:val="004F73F8"/>
    <w:rsid w:val="004F7538"/>
    <w:rsid w:val="00512265"/>
    <w:rsid w:val="005501A5"/>
    <w:rsid w:val="0059157A"/>
    <w:rsid w:val="005D26B3"/>
    <w:rsid w:val="005E4B5F"/>
    <w:rsid w:val="0066621F"/>
    <w:rsid w:val="00673CF5"/>
    <w:rsid w:val="006805DA"/>
    <w:rsid w:val="00682067"/>
    <w:rsid w:val="00683467"/>
    <w:rsid w:val="006B0CD9"/>
    <w:rsid w:val="006C3267"/>
    <w:rsid w:val="006F1773"/>
    <w:rsid w:val="006F37CB"/>
    <w:rsid w:val="00712A6D"/>
    <w:rsid w:val="00717767"/>
    <w:rsid w:val="00721D7C"/>
    <w:rsid w:val="007250D0"/>
    <w:rsid w:val="007E1572"/>
    <w:rsid w:val="00847DDD"/>
    <w:rsid w:val="00884620"/>
    <w:rsid w:val="00885687"/>
    <w:rsid w:val="008A56AF"/>
    <w:rsid w:val="008D24C9"/>
    <w:rsid w:val="00910AC3"/>
    <w:rsid w:val="0091534B"/>
    <w:rsid w:val="00930B56"/>
    <w:rsid w:val="00974072"/>
    <w:rsid w:val="009770BC"/>
    <w:rsid w:val="00A1064F"/>
    <w:rsid w:val="00A35E23"/>
    <w:rsid w:val="00A929BE"/>
    <w:rsid w:val="00B22537"/>
    <w:rsid w:val="00B613CB"/>
    <w:rsid w:val="00BC15A1"/>
    <w:rsid w:val="00C52744"/>
    <w:rsid w:val="00C97D5D"/>
    <w:rsid w:val="00CB1930"/>
    <w:rsid w:val="00CD5352"/>
    <w:rsid w:val="00D16621"/>
    <w:rsid w:val="00D23FEA"/>
    <w:rsid w:val="00D3094E"/>
    <w:rsid w:val="00D40D26"/>
    <w:rsid w:val="00DC4F76"/>
    <w:rsid w:val="00DF10C0"/>
    <w:rsid w:val="00F17DF4"/>
    <w:rsid w:val="00F20A3A"/>
    <w:rsid w:val="00F6515C"/>
    <w:rsid w:val="00F6756B"/>
    <w:rsid w:val="00F9569A"/>
    <w:rsid w:val="00FA0138"/>
    <w:rsid w:val="00FA6719"/>
    <w:rsid w:val="00FB2ABD"/>
    <w:rsid w:val="00FD496F"/>
    <w:rsid w:val="011A3C24"/>
    <w:rsid w:val="012852EB"/>
    <w:rsid w:val="01C04941"/>
    <w:rsid w:val="01E33E3A"/>
    <w:rsid w:val="0210194C"/>
    <w:rsid w:val="02BE52F9"/>
    <w:rsid w:val="03346AC0"/>
    <w:rsid w:val="03724264"/>
    <w:rsid w:val="037A0827"/>
    <w:rsid w:val="037A4695"/>
    <w:rsid w:val="037C3ED6"/>
    <w:rsid w:val="03D80651"/>
    <w:rsid w:val="03DB54F2"/>
    <w:rsid w:val="0406426D"/>
    <w:rsid w:val="04DF3ABB"/>
    <w:rsid w:val="05011734"/>
    <w:rsid w:val="0508183E"/>
    <w:rsid w:val="056E5546"/>
    <w:rsid w:val="05BF76DC"/>
    <w:rsid w:val="05E97098"/>
    <w:rsid w:val="06097C11"/>
    <w:rsid w:val="066E5364"/>
    <w:rsid w:val="06D74E9F"/>
    <w:rsid w:val="06DF50BC"/>
    <w:rsid w:val="077C6D20"/>
    <w:rsid w:val="07AB1822"/>
    <w:rsid w:val="07F06EBC"/>
    <w:rsid w:val="085342A1"/>
    <w:rsid w:val="0919644F"/>
    <w:rsid w:val="09291CC8"/>
    <w:rsid w:val="092F349E"/>
    <w:rsid w:val="093F6769"/>
    <w:rsid w:val="09815B5B"/>
    <w:rsid w:val="099354A2"/>
    <w:rsid w:val="099C269D"/>
    <w:rsid w:val="09AA0E4F"/>
    <w:rsid w:val="09BF00E5"/>
    <w:rsid w:val="0A0304DC"/>
    <w:rsid w:val="0A2B2CEC"/>
    <w:rsid w:val="0A2C0F3D"/>
    <w:rsid w:val="0A394494"/>
    <w:rsid w:val="0A825562"/>
    <w:rsid w:val="0AF2699E"/>
    <w:rsid w:val="0AFC66F2"/>
    <w:rsid w:val="0B2618D9"/>
    <w:rsid w:val="0B2870F9"/>
    <w:rsid w:val="0B493E4F"/>
    <w:rsid w:val="0B835F5E"/>
    <w:rsid w:val="0B952435"/>
    <w:rsid w:val="0BAD73A5"/>
    <w:rsid w:val="0C1A61C8"/>
    <w:rsid w:val="0C3F5E43"/>
    <w:rsid w:val="0C463F0A"/>
    <w:rsid w:val="0C4748F5"/>
    <w:rsid w:val="0C5F02E9"/>
    <w:rsid w:val="0C8F5FA4"/>
    <w:rsid w:val="0CFA09E2"/>
    <w:rsid w:val="0D1267CF"/>
    <w:rsid w:val="0D505C1B"/>
    <w:rsid w:val="0DF23AB4"/>
    <w:rsid w:val="0E0C10B0"/>
    <w:rsid w:val="0E2D4971"/>
    <w:rsid w:val="0EE656E2"/>
    <w:rsid w:val="0F320AF2"/>
    <w:rsid w:val="0F6E1576"/>
    <w:rsid w:val="0F7A7402"/>
    <w:rsid w:val="0FE20733"/>
    <w:rsid w:val="102250CD"/>
    <w:rsid w:val="10970E8F"/>
    <w:rsid w:val="111F2663"/>
    <w:rsid w:val="112117F0"/>
    <w:rsid w:val="114B7F24"/>
    <w:rsid w:val="116727B8"/>
    <w:rsid w:val="117B289B"/>
    <w:rsid w:val="119B21AE"/>
    <w:rsid w:val="123A6164"/>
    <w:rsid w:val="125D0492"/>
    <w:rsid w:val="12765E26"/>
    <w:rsid w:val="1292233F"/>
    <w:rsid w:val="12935C7D"/>
    <w:rsid w:val="12F10A0F"/>
    <w:rsid w:val="133F3050"/>
    <w:rsid w:val="135C3EA0"/>
    <w:rsid w:val="135E7E08"/>
    <w:rsid w:val="136F2987"/>
    <w:rsid w:val="13B326B3"/>
    <w:rsid w:val="13CE203F"/>
    <w:rsid w:val="13D0195B"/>
    <w:rsid w:val="13D62A15"/>
    <w:rsid w:val="13DD4849"/>
    <w:rsid w:val="13FD57F8"/>
    <w:rsid w:val="143131D7"/>
    <w:rsid w:val="14AB7097"/>
    <w:rsid w:val="14BF3557"/>
    <w:rsid w:val="14FC5433"/>
    <w:rsid w:val="150D4C2A"/>
    <w:rsid w:val="15473558"/>
    <w:rsid w:val="157C6AB4"/>
    <w:rsid w:val="15AB051E"/>
    <w:rsid w:val="15B6287D"/>
    <w:rsid w:val="15DD121D"/>
    <w:rsid w:val="15E51277"/>
    <w:rsid w:val="167A5C1A"/>
    <w:rsid w:val="168006DB"/>
    <w:rsid w:val="17394588"/>
    <w:rsid w:val="1783785E"/>
    <w:rsid w:val="17C31C02"/>
    <w:rsid w:val="18054919"/>
    <w:rsid w:val="180B4E9C"/>
    <w:rsid w:val="18A2549B"/>
    <w:rsid w:val="18BE0CF7"/>
    <w:rsid w:val="18D136FF"/>
    <w:rsid w:val="18F01EEC"/>
    <w:rsid w:val="191F0C70"/>
    <w:rsid w:val="19386466"/>
    <w:rsid w:val="194A2C8C"/>
    <w:rsid w:val="19521EA9"/>
    <w:rsid w:val="198D02CB"/>
    <w:rsid w:val="19E05775"/>
    <w:rsid w:val="19E42C63"/>
    <w:rsid w:val="1A0361CD"/>
    <w:rsid w:val="1A437129"/>
    <w:rsid w:val="1A7E73DF"/>
    <w:rsid w:val="1A7F1196"/>
    <w:rsid w:val="1AA43FC1"/>
    <w:rsid w:val="1AE446AD"/>
    <w:rsid w:val="1B045D62"/>
    <w:rsid w:val="1B6A09AE"/>
    <w:rsid w:val="1B881738"/>
    <w:rsid w:val="1BC9380B"/>
    <w:rsid w:val="1C1B3898"/>
    <w:rsid w:val="1C2501F7"/>
    <w:rsid w:val="1C3A0E42"/>
    <w:rsid w:val="1C442442"/>
    <w:rsid w:val="1C4F54F0"/>
    <w:rsid w:val="1C6C738C"/>
    <w:rsid w:val="1CAF6B81"/>
    <w:rsid w:val="1CB359BE"/>
    <w:rsid w:val="1CD3113C"/>
    <w:rsid w:val="1CDB38ED"/>
    <w:rsid w:val="1D0B01D9"/>
    <w:rsid w:val="1D1114AF"/>
    <w:rsid w:val="1D1C0A4D"/>
    <w:rsid w:val="1DC01F19"/>
    <w:rsid w:val="1E6501B5"/>
    <w:rsid w:val="1EFF615A"/>
    <w:rsid w:val="1F4B2DCB"/>
    <w:rsid w:val="1F7655AD"/>
    <w:rsid w:val="1F98112D"/>
    <w:rsid w:val="1FB54806"/>
    <w:rsid w:val="20C953CC"/>
    <w:rsid w:val="210361AB"/>
    <w:rsid w:val="211349FB"/>
    <w:rsid w:val="214E48E6"/>
    <w:rsid w:val="21A43B93"/>
    <w:rsid w:val="21A53AA3"/>
    <w:rsid w:val="21B47E7C"/>
    <w:rsid w:val="21C15F3F"/>
    <w:rsid w:val="21CA1381"/>
    <w:rsid w:val="22327B42"/>
    <w:rsid w:val="225636C3"/>
    <w:rsid w:val="229F32FD"/>
    <w:rsid w:val="22B5011D"/>
    <w:rsid w:val="22BD7560"/>
    <w:rsid w:val="22F4458E"/>
    <w:rsid w:val="23356D86"/>
    <w:rsid w:val="2363354F"/>
    <w:rsid w:val="238A5939"/>
    <w:rsid w:val="244C2E4E"/>
    <w:rsid w:val="246412E5"/>
    <w:rsid w:val="249A32EA"/>
    <w:rsid w:val="249E0DF6"/>
    <w:rsid w:val="24D6680A"/>
    <w:rsid w:val="24EA208B"/>
    <w:rsid w:val="24F96E03"/>
    <w:rsid w:val="259B5B87"/>
    <w:rsid w:val="25C12FF3"/>
    <w:rsid w:val="25D73503"/>
    <w:rsid w:val="25EF58B0"/>
    <w:rsid w:val="26283A53"/>
    <w:rsid w:val="26E86A5B"/>
    <w:rsid w:val="27031903"/>
    <w:rsid w:val="27AB4EB8"/>
    <w:rsid w:val="27FF623F"/>
    <w:rsid w:val="281D4C30"/>
    <w:rsid w:val="284B73EA"/>
    <w:rsid w:val="28A74A34"/>
    <w:rsid w:val="28B213DB"/>
    <w:rsid w:val="292738B4"/>
    <w:rsid w:val="295E3FC5"/>
    <w:rsid w:val="29A82F27"/>
    <w:rsid w:val="29BB51F2"/>
    <w:rsid w:val="2A5617BC"/>
    <w:rsid w:val="2A6C4FA3"/>
    <w:rsid w:val="2AAC4E91"/>
    <w:rsid w:val="2B044431"/>
    <w:rsid w:val="2B5D658B"/>
    <w:rsid w:val="2B95674D"/>
    <w:rsid w:val="2BAC5D02"/>
    <w:rsid w:val="2C354ADE"/>
    <w:rsid w:val="2C6147BB"/>
    <w:rsid w:val="2C740CD8"/>
    <w:rsid w:val="2D12399D"/>
    <w:rsid w:val="2D7E2588"/>
    <w:rsid w:val="2DE54CD0"/>
    <w:rsid w:val="2E200FAB"/>
    <w:rsid w:val="2E6C752A"/>
    <w:rsid w:val="2E811BD3"/>
    <w:rsid w:val="2EA81D72"/>
    <w:rsid w:val="2EDF67F8"/>
    <w:rsid w:val="2F822EE1"/>
    <w:rsid w:val="2FB92C21"/>
    <w:rsid w:val="2FD87180"/>
    <w:rsid w:val="2FF92A84"/>
    <w:rsid w:val="30252745"/>
    <w:rsid w:val="302B364D"/>
    <w:rsid w:val="305E1C29"/>
    <w:rsid w:val="30B77D02"/>
    <w:rsid w:val="30DE39C8"/>
    <w:rsid w:val="30F13954"/>
    <w:rsid w:val="30F14BB7"/>
    <w:rsid w:val="314F1CD3"/>
    <w:rsid w:val="31706C6F"/>
    <w:rsid w:val="31824CD3"/>
    <w:rsid w:val="31896467"/>
    <w:rsid w:val="31964BDD"/>
    <w:rsid w:val="31A15B98"/>
    <w:rsid w:val="31F1706B"/>
    <w:rsid w:val="322D37F1"/>
    <w:rsid w:val="32E53491"/>
    <w:rsid w:val="32EF35F4"/>
    <w:rsid w:val="32F05D15"/>
    <w:rsid w:val="330F0093"/>
    <w:rsid w:val="33616B90"/>
    <w:rsid w:val="33787288"/>
    <w:rsid w:val="33F14797"/>
    <w:rsid w:val="345E2B93"/>
    <w:rsid w:val="348D5F97"/>
    <w:rsid w:val="3491646A"/>
    <w:rsid w:val="350470E3"/>
    <w:rsid w:val="35271755"/>
    <w:rsid w:val="35C97B21"/>
    <w:rsid w:val="35D20F0B"/>
    <w:rsid w:val="35E74122"/>
    <w:rsid w:val="35EE332A"/>
    <w:rsid w:val="35F37F77"/>
    <w:rsid w:val="360B4384"/>
    <w:rsid w:val="36197FBC"/>
    <w:rsid w:val="3648697C"/>
    <w:rsid w:val="36A6695D"/>
    <w:rsid w:val="36C64710"/>
    <w:rsid w:val="36CC24F9"/>
    <w:rsid w:val="370206AA"/>
    <w:rsid w:val="376E1C4A"/>
    <w:rsid w:val="377E43C0"/>
    <w:rsid w:val="37AE27B2"/>
    <w:rsid w:val="38126C9C"/>
    <w:rsid w:val="38241FDA"/>
    <w:rsid w:val="382C4D4E"/>
    <w:rsid w:val="384A049E"/>
    <w:rsid w:val="384B4B61"/>
    <w:rsid w:val="38611B58"/>
    <w:rsid w:val="38B539CE"/>
    <w:rsid w:val="38D131B5"/>
    <w:rsid w:val="391C246D"/>
    <w:rsid w:val="3945369C"/>
    <w:rsid w:val="394D5466"/>
    <w:rsid w:val="39850B04"/>
    <w:rsid w:val="39DE0B15"/>
    <w:rsid w:val="3A386528"/>
    <w:rsid w:val="3AC80BA6"/>
    <w:rsid w:val="3AE97D7D"/>
    <w:rsid w:val="3B292222"/>
    <w:rsid w:val="3B33568F"/>
    <w:rsid w:val="3BFC3A7C"/>
    <w:rsid w:val="3BFF31B6"/>
    <w:rsid w:val="3C2E42E9"/>
    <w:rsid w:val="3C324E14"/>
    <w:rsid w:val="3C597269"/>
    <w:rsid w:val="3C870F36"/>
    <w:rsid w:val="3CC8204C"/>
    <w:rsid w:val="3D53791A"/>
    <w:rsid w:val="3D56144E"/>
    <w:rsid w:val="3D7C0B21"/>
    <w:rsid w:val="3D8615B2"/>
    <w:rsid w:val="3DA03ECA"/>
    <w:rsid w:val="3DB91019"/>
    <w:rsid w:val="3DC603DA"/>
    <w:rsid w:val="3E204DEE"/>
    <w:rsid w:val="3E3B168B"/>
    <w:rsid w:val="3E3B6777"/>
    <w:rsid w:val="3E5B2CDA"/>
    <w:rsid w:val="3E9A56D7"/>
    <w:rsid w:val="3EB37F58"/>
    <w:rsid w:val="3EBD2772"/>
    <w:rsid w:val="3EDC080D"/>
    <w:rsid w:val="3EE76ABB"/>
    <w:rsid w:val="3F21723F"/>
    <w:rsid w:val="3F224BED"/>
    <w:rsid w:val="3F3C4FD4"/>
    <w:rsid w:val="400E5F2D"/>
    <w:rsid w:val="401138BD"/>
    <w:rsid w:val="401A4708"/>
    <w:rsid w:val="40B971CB"/>
    <w:rsid w:val="413A6993"/>
    <w:rsid w:val="41566C1A"/>
    <w:rsid w:val="416906FB"/>
    <w:rsid w:val="41D15C09"/>
    <w:rsid w:val="41DE4EFA"/>
    <w:rsid w:val="422C3F0E"/>
    <w:rsid w:val="4289624C"/>
    <w:rsid w:val="42955BDE"/>
    <w:rsid w:val="42B25BFF"/>
    <w:rsid w:val="42B71485"/>
    <w:rsid w:val="4347425C"/>
    <w:rsid w:val="43C40504"/>
    <w:rsid w:val="43F44652"/>
    <w:rsid w:val="449E4ADB"/>
    <w:rsid w:val="44AD51D4"/>
    <w:rsid w:val="44C21757"/>
    <w:rsid w:val="44F33185"/>
    <w:rsid w:val="452E087F"/>
    <w:rsid w:val="4595696A"/>
    <w:rsid w:val="459B1882"/>
    <w:rsid w:val="45C13834"/>
    <w:rsid w:val="460D5651"/>
    <w:rsid w:val="460E71B4"/>
    <w:rsid w:val="461A07DA"/>
    <w:rsid w:val="462431C5"/>
    <w:rsid w:val="46CD0E06"/>
    <w:rsid w:val="47237B38"/>
    <w:rsid w:val="475B6BF9"/>
    <w:rsid w:val="475F5E8B"/>
    <w:rsid w:val="47A32D9A"/>
    <w:rsid w:val="47BC457A"/>
    <w:rsid w:val="47CB6EB1"/>
    <w:rsid w:val="482262EC"/>
    <w:rsid w:val="486C7210"/>
    <w:rsid w:val="48B502EA"/>
    <w:rsid w:val="48FC1FEC"/>
    <w:rsid w:val="48FE794B"/>
    <w:rsid w:val="491666D1"/>
    <w:rsid w:val="49241307"/>
    <w:rsid w:val="49855202"/>
    <w:rsid w:val="499D67D7"/>
    <w:rsid w:val="49A6399D"/>
    <w:rsid w:val="49AA4BF2"/>
    <w:rsid w:val="49BE56DF"/>
    <w:rsid w:val="49F840F2"/>
    <w:rsid w:val="4A096683"/>
    <w:rsid w:val="4A2A62B8"/>
    <w:rsid w:val="4A9001F8"/>
    <w:rsid w:val="4AB333D9"/>
    <w:rsid w:val="4AB36C7B"/>
    <w:rsid w:val="4ADF06C7"/>
    <w:rsid w:val="4B11583B"/>
    <w:rsid w:val="4BFE1622"/>
    <w:rsid w:val="4C54027E"/>
    <w:rsid w:val="4C5E47BE"/>
    <w:rsid w:val="4CA9784E"/>
    <w:rsid w:val="4CB01C13"/>
    <w:rsid w:val="4CB02FD5"/>
    <w:rsid w:val="4CBB46E2"/>
    <w:rsid w:val="4CDD6AA5"/>
    <w:rsid w:val="4D0C240F"/>
    <w:rsid w:val="4D0E3A7B"/>
    <w:rsid w:val="4D1A547F"/>
    <w:rsid w:val="4D4446BE"/>
    <w:rsid w:val="4D562342"/>
    <w:rsid w:val="4DED04FB"/>
    <w:rsid w:val="4E174054"/>
    <w:rsid w:val="4E2611CA"/>
    <w:rsid w:val="4E3A2866"/>
    <w:rsid w:val="4E527C0D"/>
    <w:rsid w:val="4E6C04B3"/>
    <w:rsid w:val="4E8F55B4"/>
    <w:rsid w:val="4ECA1F64"/>
    <w:rsid w:val="4EE96AE7"/>
    <w:rsid w:val="4F0C59B6"/>
    <w:rsid w:val="4F1F2AE7"/>
    <w:rsid w:val="4F293094"/>
    <w:rsid w:val="4F2C4373"/>
    <w:rsid w:val="4F4656BD"/>
    <w:rsid w:val="4F734092"/>
    <w:rsid w:val="4FA24415"/>
    <w:rsid w:val="4FD2712C"/>
    <w:rsid w:val="50183C90"/>
    <w:rsid w:val="503E2544"/>
    <w:rsid w:val="504B2B97"/>
    <w:rsid w:val="50786F9E"/>
    <w:rsid w:val="515A7A28"/>
    <w:rsid w:val="51C53FE8"/>
    <w:rsid w:val="51D87777"/>
    <w:rsid w:val="51E27D68"/>
    <w:rsid w:val="52755AF4"/>
    <w:rsid w:val="52934409"/>
    <w:rsid w:val="52A75C57"/>
    <w:rsid w:val="52F974C3"/>
    <w:rsid w:val="538614AA"/>
    <w:rsid w:val="53867F78"/>
    <w:rsid w:val="53A928BE"/>
    <w:rsid w:val="53E9354F"/>
    <w:rsid w:val="5453200A"/>
    <w:rsid w:val="547F1522"/>
    <w:rsid w:val="54FF5901"/>
    <w:rsid w:val="55230695"/>
    <w:rsid w:val="554434CE"/>
    <w:rsid w:val="556B3EEA"/>
    <w:rsid w:val="556F6D43"/>
    <w:rsid w:val="55C978A9"/>
    <w:rsid w:val="55F23C92"/>
    <w:rsid w:val="562C6377"/>
    <w:rsid w:val="568A5755"/>
    <w:rsid w:val="571230D5"/>
    <w:rsid w:val="5742606F"/>
    <w:rsid w:val="57750FAD"/>
    <w:rsid w:val="57820247"/>
    <w:rsid w:val="57A957DE"/>
    <w:rsid w:val="57BC7ECC"/>
    <w:rsid w:val="57CA789D"/>
    <w:rsid w:val="57F26734"/>
    <w:rsid w:val="581771E5"/>
    <w:rsid w:val="581A1C61"/>
    <w:rsid w:val="58267B3A"/>
    <w:rsid w:val="58691189"/>
    <w:rsid w:val="5884242F"/>
    <w:rsid w:val="58A439CB"/>
    <w:rsid w:val="58B33956"/>
    <w:rsid w:val="58E87EEC"/>
    <w:rsid w:val="592D102D"/>
    <w:rsid w:val="593728DE"/>
    <w:rsid w:val="59B137F9"/>
    <w:rsid w:val="59E32FF2"/>
    <w:rsid w:val="5A86723D"/>
    <w:rsid w:val="5AB17EA6"/>
    <w:rsid w:val="5AB712F7"/>
    <w:rsid w:val="5AB84DEF"/>
    <w:rsid w:val="5ABE038F"/>
    <w:rsid w:val="5AE104A8"/>
    <w:rsid w:val="5AF40C53"/>
    <w:rsid w:val="5B10084D"/>
    <w:rsid w:val="5B271246"/>
    <w:rsid w:val="5B2A36EB"/>
    <w:rsid w:val="5B3C446D"/>
    <w:rsid w:val="5B944B2A"/>
    <w:rsid w:val="5BE3322A"/>
    <w:rsid w:val="5C207639"/>
    <w:rsid w:val="5C224A60"/>
    <w:rsid w:val="5C9425B2"/>
    <w:rsid w:val="5CB65205"/>
    <w:rsid w:val="5D9421E9"/>
    <w:rsid w:val="5DC22550"/>
    <w:rsid w:val="5DE7332E"/>
    <w:rsid w:val="5E3E59E1"/>
    <w:rsid w:val="5E4D1DD0"/>
    <w:rsid w:val="5E4E302F"/>
    <w:rsid w:val="5E586B5E"/>
    <w:rsid w:val="5EB82966"/>
    <w:rsid w:val="5ED84E3B"/>
    <w:rsid w:val="5F604958"/>
    <w:rsid w:val="5F8C5B0E"/>
    <w:rsid w:val="5F9E593F"/>
    <w:rsid w:val="5F9E7F76"/>
    <w:rsid w:val="5FB56E63"/>
    <w:rsid w:val="5FF13DB6"/>
    <w:rsid w:val="602E3DB4"/>
    <w:rsid w:val="603E008C"/>
    <w:rsid w:val="60C12D67"/>
    <w:rsid w:val="61944972"/>
    <w:rsid w:val="6198518D"/>
    <w:rsid w:val="619A0B7A"/>
    <w:rsid w:val="61E10989"/>
    <w:rsid w:val="6208752C"/>
    <w:rsid w:val="62091900"/>
    <w:rsid w:val="62205965"/>
    <w:rsid w:val="628444DA"/>
    <w:rsid w:val="6289098C"/>
    <w:rsid w:val="62CF783B"/>
    <w:rsid w:val="62ED08CA"/>
    <w:rsid w:val="63184E7B"/>
    <w:rsid w:val="638A142C"/>
    <w:rsid w:val="63A24BE6"/>
    <w:rsid w:val="63E77603"/>
    <w:rsid w:val="644603AC"/>
    <w:rsid w:val="645B03A5"/>
    <w:rsid w:val="645B7B4C"/>
    <w:rsid w:val="64CB5EF8"/>
    <w:rsid w:val="64E23CC4"/>
    <w:rsid w:val="64F30811"/>
    <w:rsid w:val="654004B0"/>
    <w:rsid w:val="65B632B8"/>
    <w:rsid w:val="660A13E4"/>
    <w:rsid w:val="662B31C3"/>
    <w:rsid w:val="66537E5C"/>
    <w:rsid w:val="66A83815"/>
    <w:rsid w:val="66B03FF1"/>
    <w:rsid w:val="66C3259C"/>
    <w:rsid w:val="66EE1EE5"/>
    <w:rsid w:val="678E44EB"/>
    <w:rsid w:val="67A92273"/>
    <w:rsid w:val="67BA27A8"/>
    <w:rsid w:val="67C57AA1"/>
    <w:rsid w:val="67CE41AC"/>
    <w:rsid w:val="67F403F0"/>
    <w:rsid w:val="680F5EC5"/>
    <w:rsid w:val="68494739"/>
    <w:rsid w:val="68652DCE"/>
    <w:rsid w:val="68FE647F"/>
    <w:rsid w:val="691575E6"/>
    <w:rsid w:val="694676FB"/>
    <w:rsid w:val="69E35181"/>
    <w:rsid w:val="69F33B09"/>
    <w:rsid w:val="6A2038CB"/>
    <w:rsid w:val="6A533F78"/>
    <w:rsid w:val="6AD432C6"/>
    <w:rsid w:val="6AEF3085"/>
    <w:rsid w:val="6B0A4E63"/>
    <w:rsid w:val="6B1E14D0"/>
    <w:rsid w:val="6B4B4445"/>
    <w:rsid w:val="6C053E42"/>
    <w:rsid w:val="6C245B94"/>
    <w:rsid w:val="6C3B0AE0"/>
    <w:rsid w:val="6C4F09CC"/>
    <w:rsid w:val="6C770D8F"/>
    <w:rsid w:val="6CAB2D5D"/>
    <w:rsid w:val="6CB10CB5"/>
    <w:rsid w:val="6D186643"/>
    <w:rsid w:val="6D34188E"/>
    <w:rsid w:val="6DA6357C"/>
    <w:rsid w:val="6E1C5C80"/>
    <w:rsid w:val="6E617BC5"/>
    <w:rsid w:val="6E733541"/>
    <w:rsid w:val="6E7716CA"/>
    <w:rsid w:val="6EB136A8"/>
    <w:rsid w:val="6ED259BD"/>
    <w:rsid w:val="6EE86879"/>
    <w:rsid w:val="6F370D20"/>
    <w:rsid w:val="6F5A636F"/>
    <w:rsid w:val="6F791EF5"/>
    <w:rsid w:val="6F812A54"/>
    <w:rsid w:val="6F996EC3"/>
    <w:rsid w:val="6FA32024"/>
    <w:rsid w:val="6FCC236A"/>
    <w:rsid w:val="701A1B43"/>
    <w:rsid w:val="70276E26"/>
    <w:rsid w:val="70905DE2"/>
    <w:rsid w:val="70B96630"/>
    <w:rsid w:val="70BD11A4"/>
    <w:rsid w:val="70D771D1"/>
    <w:rsid w:val="70ED76B1"/>
    <w:rsid w:val="71154A68"/>
    <w:rsid w:val="71185D00"/>
    <w:rsid w:val="716B7926"/>
    <w:rsid w:val="717F3772"/>
    <w:rsid w:val="71920DE1"/>
    <w:rsid w:val="71A830D4"/>
    <w:rsid w:val="71C91C5F"/>
    <w:rsid w:val="720C21CE"/>
    <w:rsid w:val="72401D41"/>
    <w:rsid w:val="72AE107E"/>
    <w:rsid w:val="72BD58C1"/>
    <w:rsid w:val="73704E95"/>
    <w:rsid w:val="738C74CF"/>
    <w:rsid w:val="747037A8"/>
    <w:rsid w:val="747D062E"/>
    <w:rsid w:val="7491262F"/>
    <w:rsid w:val="74E541B2"/>
    <w:rsid w:val="74E62D0A"/>
    <w:rsid w:val="751307BE"/>
    <w:rsid w:val="75135C3C"/>
    <w:rsid w:val="751F37FB"/>
    <w:rsid w:val="7523676C"/>
    <w:rsid w:val="752F663A"/>
    <w:rsid w:val="75563177"/>
    <w:rsid w:val="75A1749A"/>
    <w:rsid w:val="762F4379"/>
    <w:rsid w:val="76792F86"/>
    <w:rsid w:val="771D3055"/>
    <w:rsid w:val="77286F21"/>
    <w:rsid w:val="77A12512"/>
    <w:rsid w:val="77E4786E"/>
    <w:rsid w:val="78073D9E"/>
    <w:rsid w:val="785322CE"/>
    <w:rsid w:val="78940A23"/>
    <w:rsid w:val="789B76EC"/>
    <w:rsid w:val="78CE00BE"/>
    <w:rsid w:val="78F24DB8"/>
    <w:rsid w:val="79216D8B"/>
    <w:rsid w:val="795A4EFF"/>
    <w:rsid w:val="79C21BAA"/>
    <w:rsid w:val="7A813107"/>
    <w:rsid w:val="7ACD0F94"/>
    <w:rsid w:val="7B4B0B27"/>
    <w:rsid w:val="7B575F70"/>
    <w:rsid w:val="7B5E3414"/>
    <w:rsid w:val="7B881619"/>
    <w:rsid w:val="7C2B28D8"/>
    <w:rsid w:val="7C6B12E2"/>
    <w:rsid w:val="7C9831DC"/>
    <w:rsid w:val="7CA5574C"/>
    <w:rsid w:val="7D0A6E78"/>
    <w:rsid w:val="7D2E51E4"/>
    <w:rsid w:val="7D6D2166"/>
    <w:rsid w:val="7E0E55E6"/>
    <w:rsid w:val="7E1B1F78"/>
    <w:rsid w:val="7EB51F1A"/>
    <w:rsid w:val="7EFA5119"/>
    <w:rsid w:val="7F623B47"/>
    <w:rsid w:val="7F856215"/>
    <w:rsid w:val="7F9C5343"/>
    <w:rsid w:val="7FB2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800"/>
    </w:pPr>
    <w:rPr>
      <w:rFonts w:ascii="宋体" w:hAnsi="宋体"/>
      <w:szCs w:val="21"/>
    </w:rPr>
  </w:style>
  <w:style w:type="paragraph" w:styleId="4">
    <w:name w:val="Body Text Indent"/>
    <w:basedOn w:val="1"/>
    <w:autoRedefine/>
    <w:qFormat/>
    <w:uiPriority w:val="0"/>
    <w:pPr>
      <w:spacing w:after="120"/>
      <w:ind w:left="420" w:leftChars="200"/>
    </w:pPr>
  </w:style>
  <w:style w:type="paragraph" w:styleId="5">
    <w:name w:val="Balloon Text"/>
    <w:basedOn w:val="1"/>
    <w:link w:val="16"/>
    <w:autoRedefine/>
    <w:semiHidden/>
    <w:unhideWhenUsed/>
    <w:qFormat/>
    <w:uiPriority w:val="99"/>
    <w:rPr>
      <w:rFonts w:ascii="宋体"/>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pPr>
    <w:rPr>
      <w:rFonts w:ascii="宋体" w:hAnsi="宋体" w:cs="宋体"/>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autoRedefine/>
    <w:qFormat/>
    <w:uiPriority w:val="99"/>
    <w:rPr>
      <w:sz w:val="18"/>
      <w:szCs w:val="18"/>
    </w:rPr>
  </w:style>
  <w:style w:type="character" w:customStyle="1" w:styleId="15">
    <w:name w:val="页脚 字符"/>
    <w:basedOn w:val="12"/>
    <w:link w:val="6"/>
    <w:autoRedefine/>
    <w:qFormat/>
    <w:uiPriority w:val="99"/>
    <w:rPr>
      <w:sz w:val="18"/>
      <w:szCs w:val="18"/>
    </w:rPr>
  </w:style>
  <w:style w:type="character" w:customStyle="1" w:styleId="16">
    <w:name w:val="批注框文本 字符"/>
    <w:basedOn w:val="12"/>
    <w:link w:val="5"/>
    <w:autoRedefine/>
    <w:semiHidden/>
    <w:qFormat/>
    <w:uiPriority w:val="99"/>
    <w:rPr>
      <w:rFonts w:ascii="宋体" w:eastAsia="宋体"/>
      <w:sz w:val="18"/>
      <w:szCs w:val="18"/>
    </w:rPr>
  </w:style>
  <w:style w:type="paragraph" w:customStyle="1" w:styleId="17">
    <w:name w:val="列出段落111"/>
    <w:basedOn w:val="1"/>
    <w:autoRedefine/>
    <w:qFormat/>
    <w:uiPriority w:val="34"/>
    <w:pPr>
      <w:widowControl/>
      <w:spacing w:before="100" w:beforeAutospacing="1" w:after="100" w:afterAutospacing="1"/>
      <w:ind w:firstLine="420" w:firstLineChars="200"/>
      <w:jc w:val="left"/>
    </w:pPr>
    <w:rPr>
      <w:rFonts w:ascii="宋体" w:hAnsi="宋体" w:cs="宋体"/>
      <w:kern w:val="0"/>
      <w:sz w:val="24"/>
    </w:rPr>
  </w:style>
  <w:style w:type="paragraph" w:customStyle="1" w:styleId="18">
    <w:name w:val="列出段落11"/>
    <w:basedOn w:val="1"/>
    <w:autoRedefine/>
    <w:qFormat/>
    <w:uiPriority w:val="34"/>
    <w:pPr>
      <w:widowControl/>
      <w:spacing w:before="100" w:beforeAutospacing="1" w:after="100" w:afterAutospacing="1"/>
      <w:ind w:firstLine="420" w:firstLineChars="200"/>
      <w:jc w:val="left"/>
    </w:pPr>
    <w:rPr>
      <w:rFonts w:ascii="宋体" w:hAnsi="宋体" w:cs="宋体"/>
      <w:kern w:val="0"/>
      <w:sz w:val="24"/>
    </w:rPr>
  </w:style>
  <w:style w:type="paragraph" w:styleId="19">
    <w:name w:val="List Paragraph"/>
    <w:basedOn w:val="1"/>
    <w:autoRedefine/>
    <w:qFormat/>
    <w:uiPriority w:val="99"/>
    <w:pPr>
      <w:ind w:firstLine="420" w:firstLineChars="200"/>
    </w:pPr>
  </w:style>
  <w:style w:type="character" w:customStyle="1" w:styleId="20">
    <w:name w:val="font21"/>
    <w:basedOn w:val="12"/>
    <w:autoRedefine/>
    <w:qFormat/>
    <w:uiPriority w:val="0"/>
    <w:rPr>
      <w:rFonts w:hint="eastAsia" w:ascii="宋体" w:hAnsi="宋体" w:eastAsia="宋体" w:cs="宋体"/>
      <w:color w:val="000000"/>
      <w:sz w:val="22"/>
      <w:szCs w:val="22"/>
      <w:u w:val="none"/>
    </w:rPr>
  </w:style>
  <w:style w:type="character" w:customStyle="1" w:styleId="21">
    <w:name w:val="font11"/>
    <w:basedOn w:val="12"/>
    <w:autoRedefine/>
    <w:qFormat/>
    <w:uiPriority w:val="0"/>
    <w:rPr>
      <w:rFonts w:hint="default" w:ascii="Times New Roman" w:hAnsi="Times New Roman" w:cs="Times New Roman"/>
      <w:color w:val="000000"/>
      <w:sz w:val="22"/>
      <w:szCs w:val="22"/>
      <w:u w:val="none"/>
    </w:rPr>
  </w:style>
  <w:style w:type="paragraph" w:customStyle="1" w:styleId="22">
    <w:name w:val="Default"/>
    <w:autoRedefine/>
    <w:unhideWhenUsed/>
    <w:qFormat/>
    <w:uiPriority w:val="99"/>
    <w:pPr>
      <w:widowControl w:val="0"/>
      <w:autoSpaceDE w:val="0"/>
      <w:autoSpaceDN w:val="0"/>
      <w:adjustRightInd w:val="0"/>
    </w:pPr>
    <w:rPr>
      <w:rFonts w:hint="eastAsia" w:ascii="等线" w:hAnsi="等线" w:eastAsia="等线" w:cs="Times New Roman"/>
      <w:color w:val="000000"/>
      <w:sz w:val="24"/>
      <w:lang w:val="en-US" w:eastAsia="zh-CN" w:bidi="ar-SA"/>
    </w:rPr>
  </w:style>
  <w:style w:type="character" w:customStyle="1" w:styleId="23">
    <w:name w:val="font51"/>
    <w:basedOn w:val="12"/>
    <w:autoRedefine/>
    <w:qFormat/>
    <w:uiPriority w:val="0"/>
    <w:rPr>
      <w:rFonts w:hint="eastAsia" w:ascii="微软雅黑" w:hAnsi="微软雅黑" w:eastAsia="微软雅黑" w:cs="微软雅黑"/>
      <w:b/>
      <w:color w:val="000000"/>
      <w:sz w:val="20"/>
      <w:szCs w:val="20"/>
      <w:u w:val="none"/>
    </w:rPr>
  </w:style>
  <w:style w:type="character" w:customStyle="1" w:styleId="24">
    <w:name w:val="font31"/>
    <w:basedOn w:val="12"/>
    <w:autoRedefine/>
    <w:qFormat/>
    <w:uiPriority w:val="0"/>
    <w:rPr>
      <w:rFonts w:hint="eastAsia" w:ascii="微软雅黑" w:hAnsi="微软雅黑" w:eastAsia="微软雅黑" w:cs="微软雅黑"/>
      <w:color w:val="000000"/>
      <w:sz w:val="20"/>
      <w:szCs w:val="20"/>
      <w:u w:val="none"/>
    </w:rPr>
  </w:style>
  <w:style w:type="character" w:customStyle="1" w:styleId="25">
    <w:name w:val="font01"/>
    <w:basedOn w:val="12"/>
    <w:autoRedefine/>
    <w:qFormat/>
    <w:uiPriority w:val="0"/>
    <w:rPr>
      <w:rFonts w:hint="eastAsia" w:ascii="微软雅黑" w:hAnsi="微软雅黑" w:eastAsia="微软雅黑" w:cs="微软雅黑"/>
      <w:color w:val="000000"/>
      <w:sz w:val="20"/>
      <w:szCs w:val="20"/>
      <w:u w:val="none"/>
    </w:rPr>
  </w:style>
  <w:style w:type="character" w:customStyle="1" w:styleId="26">
    <w:name w:val="font61"/>
    <w:basedOn w:val="12"/>
    <w:autoRedefine/>
    <w:qFormat/>
    <w:uiPriority w:val="0"/>
    <w:rPr>
      <w:rFonts w:hint="eastAsia" w:ascii="微软雅黑" w:hAnsi="微软雅黑" w:eastAsia="微软雅黑" w:cs="微软雅黑"/>
      <w:b/>
      <w:color w:val="000000"/>
      <w:sz w:val="20"/>
      <w:szCs w:val="20"/>
      <w:u w:val="none"/>
    </w:rPr>
  </w:style>
  <w:style w:type="paragraph" w:customStyle="1" w:styleId="27">
    <w:name w:val="列表段落1"/>
    <w:basedOn w:val="1"/>
    <w:qFormat/>
    <w:uiPriority w:val="34"/>
    <w:pPr>
      <w:ind w:firstLine="420" w:firstLineChars="200"/>
    </w:pPr>
  </w:style>
  <w:style w:type="paragraph" w:customStyle="1" w:styleId="28">
    <w:name w:val="Table Text"/>
    <w:basedOn w:val="1"/>
    <w:semiHidden/>
    <w:qFormat/>
    <w:uiPriority w:val="0"/>
    <w:rPr>
      <w:rFonts w:ascii="微软雅黑" w:hAnsi="微软雅黑" w:eastAsia="微软雅黑" w:cs="微软雅黑"/>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2620</Words>
  <Characters>2685</Characters>
  <Lines>12</Lines>
  <Paragraphs>3</Paragraphs>
  <TotalTime>18</TotalTime>
  <ScaleCrop>false</ScaleCrop>
  <LinksUpToDate>false</LinksUpToDate>
  <CharactersWithSpaces>2712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2020-12-30T13:51:00Z</dcterms:created>
  <dc:creator>lyu dan</dc:creator>
  <cp:lastModifiedBy>Mary</cp:lastModifiedBy>
  <cp:lastPrinted>2021-03-24T09:18:00Z</cp:lastPrinted>
  <dcterms:modified xsi:type="dcterms:W3CDTF">2024-10-11T11:26:58Z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25DABCDCCA1349B2B385756F8C1E1CD8_13</vt:lpwstr>
  </property>
</Properties>
</file>